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29ACD" w14:textId="77777777" w:rsidR="00AB07F7" w:rsidRDefault="00AB07F7" w:rsidP="00000664">
      <w:pPr>
        <w:spacing w:after="0"/>
        <w:rPr>
          <w:rFonts w:ascii="Lato Heavy" w:hAnsi="Lato Heavy"/>
          <w:color w:val="000000" w:themeColor="text1"/>
          <w:sz w:val="56"/>
          <w:szCs w:val="56"/>
        </w:rPr>
      </w:pPr>
    </w:p>
    <w:sdt>
      <w:sdtPr>
        <w:rPr>
          <w:rFonts w:ascii="Lato Heavy" w:hAnsi="Lato Heavy"/>
          <w:color w:val="000000" w:themeColor="text1"/>
          <w:sz w:val="56"/>
          <w:szCs w:val="56"/>
        </w:rPr>
        <w:id w:val="415288131"/>
        <w:docPartObj>
          <w:docPartGallery w:val="Cover Pages"/>
          <w:docPartUnique/>
        </w:docPartObj>
      </w:sdtPr>
      <w:sdtEndPr>
        <w:rPr>
          <w:rFonts w:asciiTheme="majorHAnsi" w:hAnsiTheme="majorHAnsi"/>
          <w:b/>
          <w:bCs/>
          <w:color w:val="auto"/>
          <w:sz w:val="76"/>
          <w:szCs w:val="72"/>
        </w:rPr>
      </w:sdtEndPr>
      <w:sdtContent>
        <w:p w14:paraId="39295BC7" w14:textId="77777777" w:rsidR="00194AC6" w:rsidRDefault="00194AC6" w:rsidP="00000664">
          <w:pPr>
            <w:spacing w:after="0"/>
            <w:rPr>
              <w:rFonts w:ascii="Lato Heavy" w:hAnsi="Lato Heavy"/>
              <w:color w:val="000000" w:themeColor="text1"/>
              <w:sz w:val="56"/>
              <w:szCs w:val="56"/>
            </w:rPr>
          </w:pPr>
        </w:p>
        <w:p w14:paraId="02B2A8B4" w14:textId="77777777" w:rsidR="00151A7B" w:rsidRDefault="00151A7B" w:rsidP="0003452D">
          <w:pPr>
            <w:spacing w:after="0"/>
            <w:rPr>
              <w:rFonts w:ascii="Lato Heavy" w:hAnsi="Lato Heavy"/>
              <w:sz w:val="56"/>
              <w:szCs w:val="56"/>
            </w:rPr>
          </w:pPr>
        </w:p>
        <w:p w14:paraId="1AFEB8D7" w14:textId="77777777" w:rsidR="0003452D" w:rsidRPr="00151A7B" w:rsidRDefault="0003452D" w:rsidP="0003452D">
          <w:pPr>
            <w:spacing w:after="0"/>
            <w:rPr>
              <w:rFonts w:ascii="Lato Heavy" w:hAnsi="Lato Heavy"/>
              <w:i/>
              <w:sz w:val="56"/>
              <w:szCs w:val="56"/>
            </w:rPr>
          </w:pPr>
          <w:r w:rsidRPr="00151A7B">
            <w:rPr>
              <w:rFonts w:ascii="Lato Heavy" w:hAnsi="Lato Heavy"/>
              <w:sz w:val="56"/>
              <w:szCs w:val="56"/>
            </w:rPr>
            <w:t xml:space="preserve">Territory Families </w:t>
          </w:r>
          <w:r w:rsidRPr="00151A7B">
            <w:rPr>
              <w:rFonts w:ascii="Lato Heavy" w:hAnsi="Lato Heavy"/>
              <w:sz w:val="56"/>
              <w:szCs w:val="56"/>
            </w:rPr>
            <w:br/>
          </w:r>
          <w:r w:rsidRPr="00151A7B">
            <w:rPr>
              <w:rFonts w:ascii="Lato Heavy" w:hAnsi="Lato Heavy"/>
              <w:i/>
              <w:sz w:val="56"/>
              <w:szCs w:val="56"/>
            </w:rPr>
            <w:t>Safe, Respected and Free from Violence</w:t>
          </w:r>
          <w:r w:rsidRPr="00151A7B">
            <w:rPr>
              <w:rFonts w:ascii="Lato Heavy" w:hAnsi="Lato Heavy"/>
              <w:sz w:val="56"/>
              <w:szCs w:val="56"/>
            </w:rPr>
            <w:t xml:space="preserve"> </w:t>
          </w:r>
        </w:p>
        <w:p w14:paraId="3905D378" w14:textId="77777777" w:rsidR="0023386B" w:rsidRDefault="00151A7B" w:rsidP="00000664">
          <w:pPr>
            <w:spacing w:after="0"/>
            <w:rPr>
              <w:rFonts w:ascii="Lato Heavy" w:hAnsi="Lato Heavy"/>
              <w:sz w:val="56"/>
              <w:szCs w:val="56"/>
            </w:rPr>
          </w:pPr>
          <w:r>
            <w:rPr>
              <w:rFonts w:ascii="Lato Heavy" w:hAnsi="Lato Heavy"/>
              <w:sz w:val="56"/>
              <w:szCs w:val="56"/>
            </w:rPr>
            <w:t>Prevention Fund</w:t>
          </w:r>
          <w:r w:rsidR="007B38A0">
            <w:rPr>
              <w:rFonts w:ascii="Lato Heavy" w:hAnsi="Lato Heavy"/>
              <w:sz w:val="56"/>
              <w:szCs w:val="56"/>
            </w:rPr>
            <w:t xml:space="preserve"> </w:t>
          </w:r>
        </w:p>
        <w:p w14:paraId="2F8E7863" w14:textId="77777777" w:rsidR="00151A7B" w:rsidRDefault="00151A7B" w:rsidP="00151A7B">
          <w:pPr>
            <w:spacing w:after="0"/>
            <w:rPr>
              <w:rFonts w:ascii="Lato Heavy" w:hAnsi="Lato Heavy"/>
              <w:sz w:val="66"/>
              <w:szCs w:val="66"/>
            </w:rPr>
          </w:pPr>
        </w:p>
        <w:p w14:paraId="07AD46FC" w14:textId="77777777" w:rsidR="0023386B" w:rsidRPr="00151A7B" w:rsidRDefault="00151A7B" w:rsidP="00000664">
          <w:pPr>
            <w:spacing w:after="0"/>
            <w:rPr>
              <w:rFonts w:ascii="Lato Heavy" w:hAnsi="Lato Heavy"/>
              <w:color w:val="D16309"/>
              <w:sz w:val="66"/>
              <w:szCs w:val="66"/>
            </w:rPr>
          </w:pPr>
          <w:r w:rsidRPr="00151A7B">
            <w:rPr>
              <w:rFonts w:ascii="Lato Heavy" w:hAnsi="Lato Heavy"/>
              <w:color w:val="D16309"/>
              <w:sz w:val="66"/>
              <w:szCs w:val="66"/>
            </w:rPr>
            <w:t>Guidelines</w:t>
          </w:r>
          <w:r w:rsidR="007B38A0">
            <w:rPr>
              <w:rFonts w:ascii="Lato Heavy" w:hAnsi="Lato Heavy"/>
              <w:color w:val="D16309"/>
              <w:sz w:val="66"/>
              <w:szCs w:val="66"/>
            </w:rPr>
            <w:t xml:space="preserve"> </w:t>
          </w:r>
        </w:p>
        <w:p w14:paraId="1D88DCEF" w14:textId="77777777" w:rsidR="0023386B" w:rsidRPr="00151A7B" w:rsidRDefault="00151A7B" w:rsidP="00000664">
          <w:pPr>
            <w:spacing w:after="0"/>
            <w:rPr>
              <w:rFonts w:ascii="Lato Heavy" w:hAnsi="Lato Heavy"/>
              <w:sz w:val="66"/>
              <w:szCs w:val="66"/>
            </w:rPr>
          </w:pPr>
          <w:r>
            <w:rPr>
              <w:rFonts w:ascii="Lato Heavy" w:hAnsi="Lato Heavy"/>
              <w:noProof/>
              <w:sz w:val="66"/>
              <w:szCs w:val="66"/>
              <w:lang w:eastAsia="en-AU"/>
            </w:rPr>
            <w:drawing>
              <wp:inline distT="0" distB="0" distL="0" distR="0" wp14:anchorId="21C90AD8" wp14:editId="38B1B4EB">
                <wp:extent cx="5729766" cy="39559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Pic.png"/>
                        <pic:cNvPicPr/>
                      </pic:nvPicPr>
                      <pic:blipFill>
                        <a:blip r:embed="rId8">
                          <a:extLst>
                            <a:ext uri="{28A0092B-C50C-407E-A947-70E740481C1C}">
                              <a14:useLocalDpi xmlns:a14="http://schemas.microsoft.com/office/drawing/2010/main" val="0"/>
                            </a:ext>
                          </a:extLst>
                        </a:blip>
                        <a:stretch>
                          <a:fillRect/>
                        </a:stretch>
                      </pic:blipFill>
                      <pic:spPr>
                        <a:xfrm>
                          <a:off x="0" y="0"/>
                          <a:ext cx="5729766" cy="3955977"/>
                        </a:xfrm>
                        <a:prstGeom prst="rect">
                          <a:avLst/>
                        </a:prstGeom>
                      </pic:spPr>
                    </pic:pic>
                  </a:graphicData>
                </a:graphic>
              </wp:inline>
            </w:drawing>
          </w:r>
        </w:p>
        <w:p w14:paraId="269076D2" w14:textId="77777777" w:rsidR="00000664" w:rsidRPr="00151A7B" w:rsidRDefault="00000664">
          <w:pPr>
            <w:rPr>
              <w:rFonts w:asciiTheme="majorHAnsi" w:eastAsiaTheme="majorEastAsia" w:hAnsiTheme="majorHAnsi" w:cstheme="majorBidi"/>
              <w:sz w:val="76"/>
              <w:szCs w:val="72"/>
            </w:rPr>
          </w:pPr>
        </w:p>
        <w:p w14:paraId="0F2B2065" w14:textId="77777777" w:rsidR="00000664" w:rsidRDefault="00000664">
          <w:pPr>
            <w:rPr>
              <w:rFonts w:asciiTheme="majorHAnsi" w:eastAsiaTheme="majorEastAsia" w:hAnsiTheme="majorHAnsi" w:cstheme="majorBidi"/>
              <w:sz w:val="76"/>
              <w:szCs w:val="72"/>
            </w:rPr>
          </w:pPr>
        </w:p>
        <w:p w14:paraId="04868ED3" w14:textId="77777777" w:rsidR="00000664" w:rsidRDefault="00000664">
          <w:pPr>
            <w:rPr>
              <w:rFonts w:asciiTheme="majorHAnsi" w:eastAsiaTheme="majorEastAsia" w:hAnsiTheme="majorHAnsi" w:cstheme="majorBidi"/>
              <w:sz w:val="76"/>
              <w:szCs w:val="72"/>
            </w:rPr>
          </w:pPr>
        </w:p>
        <w:p w14:paraId="3921D6BF" w14:textId="77777777" w:rsidR="00896386" w:rsidRDefault="00896386">
          <w:pPr>
            <w:rPr>
              <w:rFonts w:asciiTheme="majorHAnsi" w:eastAsiaTheme="majorEastAsia" w:hAnsiTheme="majorHAnsi" w:cstheme="majorBidi"/>
              <w:sz w:val="76"/>
              <w:szCs w:val="72"/>
            </w:rPr>
          </w:pPr>
        </w:p>
        <w:p w14:paraId="623829A9" w14:textId="77777777" w:rsidR="00151A7B" w:rsidRDefault="00151A7B">
          <w:pPr>
            <w:rPr>
              <w:rFonts w:asciiTheme="majorHAnsi" w:eastAsiaTheme="majorEastAsia" w:hAnsiTheme="majorHAnsi" w:cstheme="majorBidi"/>
              <w:sz w:val="76"/>
              <w:szCs w:val="72"/>
            </w:rPr>
          </w:pPr>
        </w:p>
        <w:p w14:paraId="1FA33527" w14:textId="77777777" w:rsidR="00151A7B" w:rsidRDefault="00151A7B">
          <w:pPr>
            <w:rPr>
              <w:rFonts w:asciiTheme="majorHAnsi" w:eastAsiaTheme="majorEastAsia" w:hAnsiTheme="majorHAnsi" w:cstheme="majorBidi"/>
              <w:sz w:val="76"/>
              <w:szCs w:val="72"/>
            </w:rPr>
          </w:pPr>
        </w:p>
        <w:p w14:paraId="533ADD34" w14:textId="77777777" w:rsidR="00151A7B" w:rsidRDefault="00151A7B">
          <w:pPr>
            <w:rPr>
              <w:rFonts w:asciiTheme="majorHAnsi" w:eastAsiaTheme="majorEastAsia" w:hAnsiTheme="majorHAnsi" w:cstheme="majorBidi"/>
              <w:sz w:val="76"/>
              <w:szCs w:val="72"/>
            </w:rPr>
          </w:pPr>
        </w:p>
        <w:p w14:paraId="1444EB09" w14:textId="77777777" w:rsidR="0023386B" w:rsidRDefault="0023386B">
          <w:pPr>
            <w:rPr>
              <w:rFonts w:ascii="Lato" w:eastAsiaTheme="majorEastAsia" w:hAnsi="Lato" w:cstheme="majorBidi"/>
            </w:rPr>
          </w:pPr>
        </w:p>
        <w:p w14:paraId="32F97543" w14:textId="77777777" w:rsidR="0023386B" w:rsidRDefault="0023386B">
          <w:pPr>
            <w:rPr>
              <w:rFonts w:ascii="Lato" w:eastAsiaTheme="majorEastAsia" w:hAnsi="Lato" w:cstheme="majorBidi"/>
            </w:rPr>
          </w:pPr>
        </w:p>
        <w:p w14:paraId="27145FA3" w14:textId="77777777" w:rsidR="00B979BA" w:rsidRDefault="00B979BA">
          <w:pPr>
            <w:rPr>
              <w:rFonts w:ascii="Lato" w:eastAsiaTheme="majorEastAsia" w:hAnsi="Lato" w:cstheme="majorBidi"/>
            </w:rPr>
          </w:pPr>
        </w:p>
        <w:p w14:paraId="53A5B0F4" w14:textId="77777777" w:rsidR="00B979BA" w:rsidRDefault="00B979BA">
          <w:pPr>
            <w:rPr>
              <w:rFonts w:ascii="Lato" w:eastAsiaTheme="majorEastAsia" w:hAnsi="Lato" w:cstheme="majorBidi"/>
            </w:rPr>
          </w:pPr>
        </w:p>
        <w:p w14:paraId="16825816" w14:textId="77777777" w:rsidR="007842BB" w:rsidRDefault="007842BB">
          <w:pPr>
            <w:rPr>
              <w:rFonts w:ascii="Lato" w:eastAsiaTheme="majorEastAsia" w:hAnsi="Lato" w:cstheme="majorBidi"/>
            </w:rPr>
          </w:pPr>
        </w:p>
        <w:p w14:paraId="2179F67F" w14:textId="77777777" w:rsidR="007842BB" w:rsidRDefault="007842BB">
          <w:pPr>
            <w:rPr>
              <w:rFonts w:ascii="Lato" w:eastAsiaTheme="majorEastAsia" w:hAnsi="Lato" w:cstheme="majorBidi"/>
            </w:rPr>
          </w:pPr>
        </w:p>
        <w:p w14:paraId="5EF229F2" w14:textId="77777777" w:rsidR="007842BB" w:rsidRDefault="007842BB">
          <w:pPr>
            <w:rPr>
              <w:rFonts w:ascii="Lato" w:eastAsiaTheme="majorEastAsia" w:hAnsi="Lato" w:cstheme="majorBidi"/>
            </w:rPr>
          </w:pPr>
        </w:p>
        <w:p w14:paraId="0B401184" w14:textId="77777777" w:rsidR="007842BB" w:rsidRDefault="007842BB">
          <w:pPr>
            <w:rPr>
              <w:rFonts w:ascii="Lato" w:eastAsiaTheme="majorEastAsia" w:hAnsi="Lato" w:cstheme="majorBidi"/>
            </w:rPr>
          </w:pPr>
        </w:p>
        <w:p w14:paraId="33ECBE4F" w14:textId="77777777" w:rsidR="007842BB" w:rsidRDefault="007842BB">
          <w:pPr>
            <w:rPr>
              <w:rFonts w:ascii="Lato" w:eastAsiaTheme="majorEastAsia" w:hAnsi="Lato" w:cstheme="majorBidi"/>
            </w:rPr>
          </w:pPr>
        </w:p>
        <w:p w14:paraId="1C4DAFDF" w14:textId="77777777" w:rsidR="007842BB" w:rsidRDefault="007842BB">
          <w:pPr>
            <w:rPr>
              <w:rFonts w:ascii="Lato" w:eastAsiaTheme="majorEastAsia" w:hAnsi="Lato" w:cstheme="majorBidi"/>
            </w:rPr>
          </w:pPr>
        </w:p>
        <w:p w14:paraId="6B60C950" w14:textId="77777777" w:rsidR="007842BB" w:rsidRDefault="007842BB">
          <w:pPr>
            <w:rPr>
              <w:rFonts w:ascii="Lato" w:eastAsiaTheme="majorEastAsia" w:hAnsi="Lato" w:cstheme="majorBidi"/>
            </w:rPr>
          </w:pPr>
        </w:p>
        <w:p w14:paraId="7B17F0F4" w14:textId="77777777" w:rsidR="00B979BA" w:rsidRDefault="00B979BA">
          <w:pPr>
            <w:rPr>
              <w:rFonts w:ascii="Lato" w:eastAsiaTheme="majorEastAsia" w:hAnsi="Lato" w:cstheme="majorBidi"/>
            </w:rPr>
          </w:pPr>
        </w:p>
        <w:p w14:paraId="6083BA3F" w14:textId="77777777" w:rsidR="00896386" w:rsidRPr="00896386" w:rsidRDefault="00896386">
          <w:pPr>
            <w:rPr>
              <w:rFonts w:ascii="Lato" w:eastAsiaTheme="majorEastAsia" w:hAnsi="Lato" w:cstheme="majorBidi"/>
            </w:rPr>
          </w:pPr>
          <w:r w:rsidRPr="00896386">
            <w:rPr>
              <w:rFonts w:ascii="Lato" w:eastAsiaTheme="majorEastAsia" w:hAnsi="Lato" w:cstheme="majorBidi"/>
            </w:rPr>
            <w:t xml:space="preserve">If you have any questions, please contact the </w:t>
          </w:r>
          <w:r w:rsidR="000E3639" w:rsidRPr="000E3639">
            <w:rPr>
              <w:rFonts w:ascii="Lato" w:eastAsiaTheme="majorEastAsia" w:hAnsi="Lato" w:cstheme="majorBidi"/>
            </w:rPr>
            <w:t xml:space="preserve">Office of Domestic, Family &amp; Sexual Violence Reduction </w:t>
          </w:r>
          <w:r w:rsidRPr="00896386">
            <w:rPr>
              <w:rFonts w:ascii="Lato" w:eastAsiaTheme="majorEastAsia" w:hAnsi="Lato" w:cstheme="majorBidi"/>
            </w:rPr>
            <w:t>on</w:t>
          </w:r>
          <w:r w:rsidR="00304B31">
            <w:rPr>
              <w:rFonts w:ascii="Lato" w:eastAsiaTheme="majorEastAsia" w:hAnsi="Lato" w:cstheme="majorBidi"/>
            </w:rPr>
            <w:t>:</w:t>
          </w:r>
        </w:p>
        <w:p w14:paraId="388CFB99" w14:textId="3B959C4E" w:rsidR="00000664" w:rsidRPr="000E3639" w:rsidRDefault="00896386">
          <w:pPr>
            <w:rPr>
              <w:rFonts w:ascii="Lato" w:eastAsiaTheme="majorEastAsia" w:hAnsi="Lato" w:cstheme="majorBidi"/>
            </w:rPr>
          </w:pPr>
          <w:r w:rsidRPr="00896386">
            <w:rPr>
              <w:rFonts w:ascii="Lato" w:eastAsiaTheme="majorEastAsia" w:hAnsi="Lato" w:cstheme="majorBidi"/>
            </w:rPr>
            <w:t xml:space="preserve">Email: </w:t>
          </w:r>
          <w:hyperlink r:id="rId9" w:history="1">
            <w:r w:rsidR="00304B31" w:rsidRPr="00B906BF">
              <w:rPr>
                <w:rStyle w:val="Hyperlink"/>
                <w:rFonts w:ascii="Lato" w:eastAsiaTheme="majorEastAsia" w:hAnsi="Lato" w:cstheme="majorBidi"/>
              </w:rPr>
              <w:t>tf.domesticviolencedirectorate@nt.gov.au</w:t>
            </w:r>
          </w:hyperlink>
          <w:r w:rsidR="00304B31">
            <w:tab/>
          </w:r>
          <w:r w:rsidR="00304B31">
            <w:tab/>
          </w:r>
          <w:r w:rsidR="00B5656E">
            <w:rPr>
              <w:rFonts w:ascii="Lato" w:eastAsiaTheme="majorEastAsia" w:hAnsi="Lato" w:cstheme="majorBidi"/>
            </w:rPr>
            <w:t xml:space="preserve">Phone: (08) </w:t>
          </w:r>
          <w:r w:rsidR="00BE1DF2">
            <w:rPr>
              <w:rFonts w:ascii="Lato" w:eastAsiaTheme="majorEastAsia" w:hAnsi="Lato" w:cstheme="majorBidi"/>
            </w:rPr>
            <w:t>8935 7825</w:t>
          </w:r>
        </w:p>
      </w:sdtContent>
    </w:sdt>
    <w:p w14:paraId="139CE7F7" w14:textId="77777777" w:rsidR="0023386B" w:rsidRDefault="0023386B">
      <w:pPr>
        <w:rPr>
          <w:rFonts w:ascii="Lato" w:eastAsiaTheme="majorEastAsia" w:hAnsi="Lato" w:cstheme="majorBidi"/>
          <w:b/>
          <w:bCs/>
          <w:iCs/>
          <w:color w:val="E36C0A" w:themeColor="accent6" w:themeShade="BF"/>
          <w:sz w:val="28"/>
        </w:rPr>
      </w:pPr>
      <w:r>
        <w:rPr>
          <w:rFonts w:ascii="Lato" w:hAnsi="Lato"/>
          <w:color w:val="E36C0A" w:themeColor="accent6" w:themeShade="BF"/>
        </w:rPr>
        <w:br w:type="page"/>
      </w:r>
    </w:p>
    <w:p w14:paraId="057B97DF" w14:textId="77777777" w:rsidR="003F16D5" w:rsidRPr="003F16D5" w:rsidRDefault="003F16D5" w:rsidP="003F16D5">
      <w:pPr>
        <w:pStyle w:val="Heading2"/>
        <w:numPr>
          <w:ilvl w:val="0"/>
          <w:numId w:val="0"/>
        </w:numPr>
        <w:contextualSpacing/>
        <w:rPr>
          <w:rFonts w:ascii="Lato" w:hAnsi="Lato"/>
          <w:color w:val="E36C0A" w:themeColor="accent6" w:themeShade="BF"/>
          <w:szCs w:val="22"/>
        </w:rPr>
      </w:pPr>
      <w:r>
        <w:rPr>
          <w:rFonts w:ascii="Lato" w:hAnsi="Lato"/>
          <w:color w:val="E36C0A" w:themeColor="accent6" w:themeShade="BF"/>
          <w:szCs w:val="22"/>
        </w:rPr>
        <w:lastRenderedPageBreak/>
        <w:t>PURPOSE OF THIS DOCUMENT</w:t>
      </w:r>
    </w:p>
    <w:p w14:paraId="717DEEC5" w14:textId="77777777" w:rsidR="003F16D5" w:rsidRPr="003A7CB3" w:rsidRDefault="003F16D5" w:rsidP="00097B16">
      <w:pPr>
        <w:spacing w:before="120" w:after="0"/>
        <w:jc w:val="both"/>
        <w:rPr>
          <w:sz w:val="21"/>
          <w:szCs w:val="21"/>
        </w:rPr>
      </w:pPr>
      <w:r w:rsidRPr="003A7CB3">
        <w:rPr>
          <w:rFonts w:ascii="Lato" w:hAnsi="Lato"/>
          <w:sz w:val="21"/>
          <w:szCs w:val="21"/>
        </w:rPr>
        <w:t xml:space="preserve">The purpose of these guidelines is to introduce the </w:t>
      </w:r>
      <w:r w:rsidR="00DC1E6E" w:rsidRPr="003A7CB3">
        <w:rPr>
          <w:rFonts w:ascii="Lato" w:hAnsi="Lato"/>
          <w:sz w:val="21"/>
          <w:szCs w:val="21"/>
        </w:rPr>
        <w:t>Safe, Respected and Free from Violence</w:t>
      </w:r>
      <w:r w:rsidRPr="003A7CB3">
        <w:rPr>
          <w:rFonts w:ascii="Lato" w:hAnsi="Lato"/>
          <w:sz w:val="21"/>
          <w:szCs w:val="21"/>
        </w:rPr>
        <w:t xml:space="preserve"> Prevention Fund </w:t>
      </w:r>
      <w:r w:rsidR="00CC61D6" w:rsidRPr="003A7CB3">
        <w:rPr>
          <w:rFonts w:ascii="Lato" w:hAnsi="Lato"/>
          <w:sz w:val="21"/>
          <w:szCs w:val="21"/>
        </w:rPr>
        <w:t xml:space="preserve">(the Fund) </w:t>
      </w:r>
      <w:r w:rsidRPr="003A7CB3">
        <w:rPr>
          <w:rFonts w:ascii="Lato" w:hAnsi="Lato"/>
          <w:sz w:val="21"/>
          <w:szCs w:val="21"/>
        </w:rPr>
        <w:t>and assist you in applying for and acquitting funding.</w:t>
      </w:r>
    </w:p>
    <w:p w14:paraId="073DF494" w14:textId="77777777" w:rsidR="003F16D5" w:rsidRPr="003A7CB3" w:rsidRDefault="003F16D5" w:rsidP="00097B16">
      <w:pPr>
        <w:spacing w:before="120" w:after="0"/>
        <w:jc w:val="both"/>
        <w:rPr>
          <w:rFonts w:ascii="Lato" w:hAnsi="Lato"/>
          <w:sz w:val="21"/>
          <w:szCs w:val="21"/>
        </w:rPr>
      </w:pPr>
      <w:r w:rsidRPr="003A7CB3">
        <w:rPr>
          <w:rFonts w:ascii="Lato" w:hAnsi="Lato"/>
          <w:sz w:val="21"/>
          <w:szCs w:val="21"/>
        </w:rPr>
        <w:t xml:space="preserve">Please carefully read all sections of these guidelines before applying for funding. If you require assistance with your application or have any queries in relation to the Fund or the funding process please contact our office (details </w:t>
      </w:r>
      <w:r w:rsidR="001920A8" w:rsidRPr="003A7CB3">
        <w:rPr>
          <w:rFonts w:ascii="Lato" w:hAnsi="Lato"/>
          <w:sz w:val="21"/>
          <w:szCs w:val="21"/>
        </w:rPr>
        <w:t>on the previous page</w:t>
      </w:r>
      <w:r w:rsidRPr="003A7CB3">
        <w:rPr>
          <w:rFonts w:ascii="Lato" w:hAnsi="Lato"/>
          <w:sz w:val="21"/>
          <w:szCs w:val="21"/>
        </w:rPr>
        <w:t>).</w:t>
      </w:r>
    </w:p>
    <w:p w14:paraId="6EDC92BA" w14:textId="77777777" w:rsidR="00611B53" w:rsidRPr="00363158" w:rsidRDefault="000B4725" w:rsidP="00611B53">
      <w:pPr>
        <w:pStyle w:val="Heading2"/>
        <w:numPr>
          <w:ilvl w:val="0"/>
          <w:numId w:val="0"/>
        </w:numPr>
        <w:contextualSpacing/>
        <w:rPr>
          <w:rFonts w:ascii="Lato" w:hAnsi="Lato"/>
          <w:color w:val="E36C0A" w:themeColor="accent6" w:themeShade="BF"/>
          <w:szCs w:val="22"/>
        </w:rPr>
      </w:pPr>
      <w:r>
        <w:rPr>
          <w:rFonts w:ascii="Lato" w:hAnsi="Lato"/>
          <w:color w:val="E36C0A" w:themeColor="accent6" w:themeShade="BF"/>
          <w:szCs w:val="22"/>
        </w:rPr>
        <w:t>BACKGROUND</w:t>
      </w:r>
    </w:p>
    <w:p w14:paraId="1EF5D5EB" w14:textId="77777777" w:rsidR="00611B53" w:rsidRPr="003A7CB3" w:rsidRDefault="00611B53" w:rsidP="00097B16">
      <w:pPr>
        <w:spacing w:after="0"/>
        <w:contextualSpacing/>
        <w:jc w:val="both"/>
        <w:rPr>
          <w:rFonts w:ascii="Lato" w:hAnsi="Lato"/>
          <w:sz w:val="21"/>
          <w:szCs w:val="21"/>
        </w:rPr>
      </w:pPr>
      <w:r w:rsidRPr="003A7CB3">
        <w:rPr>
          <w:rFonts w:ascii="Lato" w:hAnsi="Lato"/>
          <w:sz w:val="21"/>
          <w:szCs w:val="21"/>
        </w:rPr>
        <w:t>The World Health Organisation (WHO) estimates that 35 per cent of women worldwide</w:t>
      </w:r>
      <w:r w:rsidR="001920A8" w:rsidRPr="003A7CB3">
        <w:rPr>
          <w:rFonts w:ascii="Lato" w:hAnsi="Lato"/>
          <w:sz w:val="21"/>
          <w:szCs w:val="21"/>
        </w:rPr>
        <w:t xml:space="preserve"> have experienced physical and/</w:t>
      </w:r>
      <w:r w:rsidRPr="003A7CB3">
        <w:rPr>
          <w:rFonts w:ascii="Lato" w:hAnsi="Lato"/>
          <w:sz w:val="21"/>
          <w:szCs w:val="21"/>
        </w:rPr>
        <w:t>or sexual violence from an intimate partner. In Australia, this figure is at 16.67 per cent or one in six women. In the Northern Territory in 2015, there were 1 730 victims of domestic and family violence per 100 000 people. This is three times higher than any other jurisdiction in Australia.</w:t>
      </w:r>
    </w:p>
    <w:p w14:paraId="581C6506" w14:textId="4AB5C93B" w:rsidR="003055FD" w:rsidRPr="003A7CB3" w:rsidRDefault="0072720F" w:rsidP="00097B16">
      <w:pPr>
        <w:spacing w:before="120" w:after="0"/>
        <w:jc w:val="both"/>
        <w:rPr>
          <w:rFonts w:ascii="Lato" w:hAnsi="Lato"/>
          <w:sz w:val="21"/>
          <w:szCs w:val="21"/>
        </w:rPr>
      </w:pPr>
      <w:r w:rsidRPr="003A7CB3">
        <w:rPr>
          <w:rFonts w:ascii="Lato" w:hAnsi="Lato"/>
          <w:sz w:val="21"/>
          <w:szCs w:val="21"/>
        </w:rPr>
        <w:t>Domestic, family and sexual violence is preventable. Good prevention approaches require sha</w:t>
      </w:r>
      <w:r w:rsidR="007842BB" w:rsidRPr="003A7CB3">
        <w:rPr>
          <w:rFonts w:ascii="Lato" w:hAnsi="Lato"/>
          <w:sz w:val="21"/>
          <w:szCs w:val="21"/>
        </w:rPr>
        <w:t>red awareness and understanding. C</w:t>
      </w:r>
      <w:r w:rsidRPr="003A7CB3">
        <w:rPr>
          <w:rFonts w:ascii="Lato" w:hAnsi="Lato"/>
          <w:sz w:val="21"/>
          <w:szCs w:val="21"/>
        </w:rPr>
        <w:t xml:space="preserve">ollaborative partnerships that draw on local knowledge and relationships and </w:t>
      </w:r>
      <w:r w:rsidR="007842BB" w:rsidRPr="003A7CB3">
        <w:rPr>
          <w:rFonts w:ascii="Lato" w:hAnsi="Lato"/>
          <w:sz w:val="21"/>
          <w:szCs w:val="21"/>
        </w:rPr>
        <w:t xml:space="preserve">that </w:t>
      </w:r>
      <w:r w:rsidRPr="003A7CB3">
        <w:rPr>
          <w:rFonts w:ascii="Lato" w:hAnsi="Lato"/>
          <w:sz w:val="21"/>
          <w:szCs w:val="21"/>
        </w:rPr>
        <w:t>challenge the drivers of gendered violence and other intersecting social inequalities</w:t>
      </w:r>
      <w:r w:rsidR="007842BB" w:rsidRPr="003A7CB3">
        <w:rPr>
          <w:rFonts w:ascii="Lato" w:hAnsi="Lato"/>
          <w:sz w:val="21"/>
          <w:szCs w:val="21"/>
        </w:rPr>
        <w:t xml:space="preserve"> </w:t>
      </w:r>
      <w:r w:rsidR="00440D42">
        <w:rPr>
          <w:rFonts w:ascii="Lato" w:hAnsi="Lato"/>
          <w:sz w:val="21"/>
          <w:szCs w:val="21"/>
        </w:rPr>
        <w:t>can</w:t>
      </w:r>
      <w:r w:rsidR="007842BB" w:rsidRPr="003A7CB3">
        <w:rPr>
          <w:rFonts w:ascii="Lato" w:hAnsi="Lato"/>
          <w:sz w:val="21"/>
          <w:szCs w:val="21"/>
        </w:rPr>
        <w:t xml:space="preserve"> make the most impact</w:t>
      </w:r>
      <w:r w:rsidRPr="003A7CB3">
        <w:rPr>
          <w:rFonts w:ascii="Lato" w:hAnsi="Lato"/>
          <w:sz w:val="21"/>
          <w:szCs w:val="21"/>
        </w:rPr>
        <w:t xml:space="preserve">. </w:t>
      </w:r>
    </w:p>
    <w:p w14:paraId="545C6A0D" w14:textId="4982E091" w:rsidR="00611B53" w:rsidRPr="003A7CB3" w:rsidRDefault="007842BB" w:rsidP="00097B16">
      <w:pPr>
        <w:spacing w:before="120" w:after="0"/>
        <w:jc w:val="both"/>
        <w:rPr>
          <w:rFonts w:ascii="Lato" w:hAnsi="Lato"/>
          <w:sz w:val="21"/>
          <w:szCs w:val="21"/>
        </w:rPr>
      </w:pPr>
      <w:r w:rsidRPr="003A7CB3">
        <w:rPr>
          <w:rFonts w:ascii="Lato" w:hAnsi="Lato"/>
          <w:sz w:val="21"/>
          <w:szCs w:val="21"/>
        </w:rPr>
        <w:t xml:space="preserve">Our Watch was </w:t>
      </w:r>
      <w:r w:rsidR="001126D2" w:rsidRPr="003A7CB3">
        <w:rPr>
          <w:rFonts w:ascii="Lato" w:hAnsi="Lato"/>
          <w:sz w:val="21"/>
          <w:szCs w:val="21"/>
        </w:rPr>
        <w:t xml:space="preserve">established under the National Plan to Reduce Violence </w:t>
      </w:r>
      <w:proofErr w:type="gramStart"/>
      <w:r w:rsidR="001126D2" w:rsidRPr="003A7CB3">
        <w:rPr>
          <w:rFonts w:ascii="Lato" w:hAnsi="Lato"/>
          <w:sz w:val="21"/>
          <w:szCs w:val="21"/>
        </w:rPr>
        <w:t>Against</w:t>
      </w:r>
      <w:proofErr w:type="gramEnd"/>
      <w:r w:rsidR="001126D2" w:rsidRPr="003A7CB3">
        <w:rPr>
          <w:rFonts w:ascii="Lato" w:hAnsi="Lato"/>
          <w:sz w:val="21"/>
          <w:szCs w:val="21"/>
        </w:rPr>
        <w:t xml:space="preserve"> Women and their Children 2010-2022</w:t>
      </w:r>
      <w:r w:rsidR="003055FD" w:rsidRPr="003A7CB3">
        <w:rPr>
          <w:rFonts w:ascii="Lato" w:hAnsi="Lato"/>
          <w:sz w:val="21"/>
          <w:szCs w:val="21"/>
        </w:rPr>
        <w:t>, to drive nationwide change in the culture, behaviours and power imbalances that lead to violence against women and their children</w:t>
      </w:r>
      <w:r w:rsidRPr="003A7CB3">
        <w:rPr>
          <w:rFonts w:ascii="Lato" w:hAnsi="Lato"/>
          <w:sz w:val="21"/>
          <w:szCs w:val="21"/>
        </w:rPr>
        <w:t>.  To achieve this they have</w:t>
      </w:r>
      <w:r w:rsidR="003055FD" w:rsidRPr="003A7CB3">
        <w:rPr>
          <w:rFonts w:ascii="Lato" w:hAnsi="Lato"/>
          <w:sz w:val="21"/>
          <w:szCs w:val="21"/>
        </w:rPr>
        <w:t xml:space="preserve"> created </w:t>
      </w:r>
      <w:hyperlink r:id="rId10" w:history="1">
        <w:r w:rsidR="003055FD" w:rsidRPr="003A7CB3">
          <w:rPr>
            <w:rStyle w:val="Hyperlink"/>
            <w:rFonts w:ascii="Lato" w:hAnsi="Lato"/>
            <w:i/>
            <w:sz w:val="21"/>
            <w:szCs w:val="21"/>
          </w:rPr>
          <w:t xml:space="preserve">Change the Story: </w:t>
        </w:r>
        <w:r w:rsidR="003055FD" w:rsidRPr="003A7CB3">
          <w:rPr>
            <w:rStyle w:val="Hyperlink"/>
            <w:rFonts w:ascii="Lato" w:hAnsi="Lato"/>
            <w:i/>
            <w:iCs/>
            <w:sz w:val="21"/>
            <w:szCs w:val="21"/>
          </w:rPr>
          <w:t>A shared framework for the primary prevention of violence against women and their children in Australia</w:t>
        </w:r>
      </w:hyperlink>
      <w:r w:rsidR="003055FD" w:rsidRPr="003A7CB3">
        <w:rPr>
          <w:rFonts w:ascii="Lato" w:hAnsi="Lato"/>
          <w:i/>
          <w:sz w:val="21"/>
          <w:szCs w:val="21"/>
        </w:rPr>
        <w:t xml:space="preserve"> </w:t>
      </w:r>
      <w:r w:rsidR="003055FD" w:rsidRPr="003A7CB3">
        <w:rPr>
          <w:rFonts w:ascii="Lato" w:hAnsi="Lato"/>
          <w:sz w:val="21"/>
          <w:szCs w:val="21"/>
        </w:rPr>
        <w:t xml:space="preserve">and a companion handbook </w:t>
      </w:r>
      <w:hyperlink r:id="rId11" w:history="1">
        <w:r w:rsidR="00097B16" w:rsidRPr="003A7CB3">
          <w:rPr>
            <w:rStyle w:val="Hyperlink"/>
            <w:rFonts w:ascii="Lato" w:hAnsi="Lato"/>
            <w:i/>
            <w:sz w:val="21"/>
            <w:szCs w:val="21"/>
          </w:rPr>
          <w:t>Putting the prevention of violence against women into practice: How to Change the story.</w:t>
        </w:r>
      </w:hyperlink>
      <w:r w:rsidR="0036388D">
        <w:rPr>
          <w:rStyle w:val="Hyperlink"/>
          <w:rFonts w:ascii="Lato" w:hAnsi="Lato"/>
          <w:color w:val="auto"/>
          <w:sz w:val="21"/>
          <w:szCs w:val="21"/>
          <w:u w:val="none"/>
        </w:rPr>
        <w:t xml:space="preserve"> </w:t>
      </w:r>
      <w:r w:rsidR="00C16F80" w:rsidRPr="0025022C">
        <w:rPr>
          <w:rFonts w:ascii="Lato" w:hAnsi="Lato"/>
          <w:sz w:val="21"/>
          <w:szCs w:val="21"/>
        </w:rPr>
        <w:t xml:space="preserve">In </w:t>
      </w:r>
      <w:r w:rsidR="00703C32" w:rsidRPr="0025022C">
        <w:rPr>
          <w:rFonts w:ascii="Lato" w:hAnsi="Lato"/>
          <w:sz w:val="21"/>
          <w:szCs w:val="21"/>
        </w:rPr>
        <w:t xml:space="preserve">July 2018, </w:t>
      </w:r>
      <w:r w:rsidR="00054FB2" w:rsidRPr="003A7CB3">
        <w:rPr>
          <w:rFonts w:ascii="Lato" w:hAnsi="Lato"/>
          <w:sz w:val="21"/>
          <w:szCs w:val="21"/>
        </w:rPr>
        <w:t xml:space="preserve">Our Watch </w:t>
      </w:r>
      <w:r w:rsidR="00C16F80">
        <w:rPr>
          <w:rFonts w:ascii="Lato" w:hAnsi="Lato"/>
          <w:sz w:val="21"/>
          <w:szCs w:val="21"/>
        </w:rPr>
        <w:t>published ‘Changing the Picture’, a</w:t>
      </w:r>
      <w:r w:rsidR="00054FB2" w:rsidRPr="003A7CB3">
        <w:rPr>
          <w:rFonts w:ascii="Lato" w:hAnsi="Lato"/>
          <w:sz w:val="21"/>
          <w:szCs w:val="21"/>
        </w:rPr>
        <w:t xml:space="preserve"> companion document to </w:t>
      </w:r>
      <w:r w:rsidR="00054FB2" w:rsidRPr="0025022C">
        <w:rPr>
          <w:rFonts w:ascii="Lato" w:hAnsi="Lato"/>
          <w:i/>
          <w:sz w:val="21"/>
          <w:szCs w:val="21"/>
        </w:rPr>
        <w:t>Change the Story</w:t>
      </w:r>
      <w:r w:rsidR="00054FB2" w:rsidRPr="003A7CB3">
        <w:rPr>
          <w:rFonts w:ascii="Lato" w:hAnsi="Lato"/>
          <w:sz w:val="21"/>
          <w:szCs w:val="21"/>
        </w:rPr>
        <w:t xml:space="preserve"> regarding violence prevention in Aboriginal and Torres Strait Islander communities.  </w:t>
      </w:r>
    </w:p>
    <w:p w14:paraId="785D4A83" w14:textId="74EDA3B9" w:rsidR="00CC61D6" w:rsidRPr="003A7CB3" w:rsidRDefault="00611B53" w:rsidP="00A23C42">
      <w:pPr>
        <w:spacing w:before="120" w:after="0"/>
        <w:jc w:val="both"/>
        <w:rPr>
          <w:rFonts w:ascii="Lato" w:hAnsi="Lato"/>
          <w:sz w:val="21"/>
          <w:szCs w:val="21"/>
        </w:rPr>
      </w:pPr>
      <w:r w:rsidRPr="003A7CB3">
        <w:rPr>
          <w:rFonts w:ascii="Lato" w:hAnsi="Lato"/>
          <w:sz w:val="21"/>
          <w:szCs w:val="21"/>
        </w:rPr>
        <w:t xml:space="preserve">There is a strong need in the Northern Territory </w:t>
      </w:r>
      <w:r w:rsidR="00474C82" w:rsidRPr="003A7CB3">
        <w:rPr>
          <w:rFonts w:ascii="Lato" w:hAnsi="Lato"/>
          <w:sz w:val="21"/>
          <w:szCs w:val="21"/>
        </w:rPr>
        <w:t>to improve prevention infrastructure and programs, including</w:t>
      </w:r>
      <w:r w:rsidRPr="003A7CB3">
        <w:rPr>
          <w:rFonts w:ascii="Lato" w:hAnsi="Lato"/>
          <w:sz w:val="21"/>
          <w:szCs w:val="21"/>
        </w:rPr>
        <w:t xml:space="preserve"> community-developed and community</w:t>
      </w:r>
      <w:r w:rsidR="0025022C">
        <w:rPr>
          <w:rFonts w:ascii="Lato" w:hAnsi="Lato"/>
          <w:sz w:val="21"/>
          <w:szCs w:val="21"/>
        </w:rPr>
        <w:t>-</w:t>
      </w:r>
      <w:r w:rsidRPr="003A7CB3">
        <w:rPr>
          <w:rFonts w:ascii="Lato" w:hAnsi="Lato"/>
          <w:sz w:val="21"/>
          <w:szCs w:val="21"/>
        </w:rPr>
        <w:t>led</w:t>
      </w:r>
      <w:r w:rsidR="00097B16" w:rsidRPr="003A7CB3">
        <w:rPr>
          <w:rFonts w:ascii="Lato" w:hAnsi="Lato"/>
          <w:sz w:val="21"/>
          <w:szCs w:val="21"/>
        </w:rPr>
        <w:t xml:space="preserve"> </w:t>
      </w:r>
      <w:r w:rsidR="00B14E0A">
        <w:rPr>
          <w:rFonts w:ascii="Lato" w:hAnsi="Lato"/>
          <w:sz w:val="21"/>
          <w:szCs w:val="21"/>
        </w:rPr>
        <w:t xml:space="preserve">good practice </w:t>
      </w:r>
      <w:r w:rsidR="0025022C">
        <w:rPr>
          <w:rFonts w:ascii="Lato" w:hAnsi="Lato"/>
          <w:sz w:val="21"/>
          <w:szCs w:val="21"/>
        </w:rPr>
        <w:t xml:space="preserve">prevention </w:t>
      </w:r>
      <w:r w:rsidR="00097B16" w:rsidRPr="003A7CB3">
        <w:rPr>
          <w:rFonts w:ascii="Lato" w:hAnsi="Lato"/>
          <w:sz w:val="21"/>
          <w:szCs w:val="21"/>
        </w:rPr>
        <w:t>approaches</w:t>
      </w:r>
      <w:r w:rsidR="0025022C">
        <w:rPr>
          <w:rFonts w:ascii="Lato" w:hAnsi="Lato"/>
          <w:sz w:val="21"/>
          <w:szCs w:val="21"/>
        </w:rPr>
        <w:t>,</w:t>
      </w:r>
      <w:r w:rsidR="00097B16" w:rsidRPr="003A7CB3">
        <w:rPr>
          <w:rFonts w:ascii="Lato" w:hAnsi="Lato"/>
          <w:sz w:val="21"/>
          <w:szCs w:val="21"/>
        </w:rPr>
        <w:t xml:space="preserve"> to reduce domestic, family and sexual violence</w:t>
      </w:r>
      <w:r w:rsidR="0025022C">
        <w:rPr>
          <w:rFonts w:ascii="Lato" w:hAnsi="Lato"/>
          <w:sz w:val="21"/>
          <w:szCs w:val="21"/>
        </w:rPr>
        <w:t xml:space="preserve"> (DFSV)</w:t>
      </w:r>
      <w:r w:rsidR="00097B16" w:rsidRPr="003A7CB3">
        <w:rPr>
          <w:rFonts w:ascii="Lato" w:hAnsi="Lato"/>
          <w:sz w:val="21"/>
          <w:szCs w:val="21"/>
        </w:rPr>
        <w:t>.</w:t>
      </w:r>
      <w:r w:rsidR="00474C82" w:rsidRPr="003A7CB3">
        <w:rPr>
          <w:rFonts w:ascii="Lato" w:hAnsi="Lato"/>
          <w:sz w:val="21"/>
          <w:szCs w:val="21"/>
        </w:rPr>
        <w:t xml:space="preserve"> </w:t>
      </w:r>
      <w:r w:rsidRPr="003A7CB3">
        <w:rPr>
          <w:rFonts w:ascii="Lato" w:hAnsi="Lato"/>
          <w:sz w:val="21"/>
          <w:szCs w:val="21"/>
        </w:rPr>
        <w:t xml:space="preserve">Effective primary prevention programs engage the whole population and address the underlying social conditions that perpetuate </w:t>
      </w:r>
      <w:r w:rsidR="0025022C">
        <w:rPr>
          <w:rFonts w:ascii="Lato" w:hAnsi="Lato"/>
          <w:sz w:val="21"/>
          <w:szCs w:val="21"/>
        </w:rPr>
        <w:t>DFSV</w:t>
      </w:r>
      <w:r w:rsidRPr="003A7CB3">
        <w:rPr>
          <w:rFonts w:ascii="Lato" w:hAnsi="Lato"/>
          <w:sz w:val="21"/>
          <w:szCs w:val="21"/>
        </w:rPr>
        <w:t>. Secondary prevention or ‘early intervention’ strategies target specific groups who are considered ‘at risk’. This program will support both primary and secondary tiers of prevention.</w:t>
      </w:r>
    </w:p>
    <w:p w14:paraId="2E0082F8" w14:textId="77777777" w:rsidR="00090693" w:rsidRPr="00090693" w:rsidRDefault="00090693" w:rsidP="00097B16">
      <w:pPr>
        <w:pStyle w:val="Caption"/>
        <w:keepNext/>
        <w:spacing w:before="120" w:after="120"/>
        <w:jc w:val="center"/>
        <w:rPr>
          <w:rFonts w:ascii="Lato" w:hAnsi="Lato"/>
          <w:b/>
          <w:i w:val="0"/>
          <w:color w:val="auto"/>
          <w:sz w:val="22"/>
          <w:u w:val="single"/>
        </w:rPr>
      </w:pPr>
      <w:r w:rsidRPr="00090693">
        <w:rPr>
          <w:rFonts w:ascii="Lato" w:hAnsi="Lato"/>
          <w:b/>
          <w:i w:val="0"/>
          <w:color w:val="auto"/>
          <w:sz w:val="22"/>
          <w:u w:val="single"/>
        </w:rPr>
        <w:t>Funding of Prevention Programs</w:t>
      </w:r>
    </w:p>
    <w:p w14:paraId="64AD35D7" w14:textId="77777777" w:rsidR="00097B16" w:rsidRDefault="007842BB" w:rsidP="00097B16">
      <w:pPr>
        <w:contextualSpacing/>
        <w:jc w:val="center"/>
        <w:rPr>
          <w:rFonts w:ascii="Lato" w:hAnsi="Lato"/>
        </w:rPr>
      </w:pPr>
      <w:r w:rsidRPr="007842BB">
        <w:rPr>
          <w:rFonts w:ascii="Lato" w:hAnsi="Lato"/>
          <w:noProof/>
          <w:lang w:eastAsia="en-AU"/>
        </w:rPr>
        <mc:AlternateContent>
          <mc:Choice Requires="wps">
            <w:drawing>
              <wp:anchor distT="0" distB="0" distL="114300" distR="114300" simplePos="0" relativeHeight="251668480" behindDoc="0" locked="0" layoutInCell="1" allowOverlap="1" wp14:anchorId="14767AE8" wp14:editId="2055E076">
                <wp:simplePos x="0" y="0"/>
                <wp:positionH relativeFrom="column">
                  <wp:posOffset>1291590</wp:posOffset>
                </wp:positionH>
                <wp:positionV relativeFrom="paragraph">
                  <wp:posOffset>123825</wp:posOffset>
                </wp:positionV>
                <wp:extent cx="0" cy="2537460"/>
                <wp:effectExtent l="95250" t="0" r="95250" b="53340"/>
                <wp:wrapNone/>
                <wp:docPr id="2" name="Straight Arrow Connector 2"/>
                <wp:cNvGraphicFramePr/>
                <a:graphic xmlns:a="http://schemas.openxmlformats.org/drawingml/2006/main">
                  <a:graphicData uri="http://schemas.microsoft.com/office/word/2010/wordprocessingShape">
                    <wps:wsp>
                      <wps:cNvCnPr/>
                      <wps:spPr>
                        <a:xfrm>
                          <a:off x="0" y="0"/>
                          <a:ext cx="0" cy="253746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C400E0" id="_x0000_t32" coordsize="21600,21600" o:spt="32" o:oned="t" path="m,l21600,21600e" filled="f">
                <v:path arrowok="t" fillok="f" o:connecttype="none"/>
                <o:lock v:ext="edit" shapetype="t"/>
              </v:shapetype>
              <v:shape id="Straight Arrow Connector 2" o:spid="_x0000_s1026" type="#_x0000_t32" style="position:absolute;margin-left:101.7pt;margin-top:9.75pt;width:0;height:199.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" strokecolor="black [3213]" strokeweight="2.25pt">
                <v:stroke endarrow="block"/>
              </v:shape>
            </w:pict>
          </mc:Fallback>
        </mc:AlternateContent>
      </w:r>
      <w:r w:rsidR="007672ED" w:rsidRPr="007672ED">
        <w:rPr>
          <w:rFonts w:ascii="Lato" w:hAnsi="Lato"/>
          <w:noProof/>
          <w:lang w:eastAsia="en-AU"/>
        </w:rPr>
        <mc:AlternateContent>
          <mc:Choice Requires="wps">
            <w:drawing>
              <wp:anchor distT="45720" distB="45720" distL="114300" distR="114300" simplePos="0" relativeHeight="251667456" behindDoc="0" locked="0" layoutInCell="1" allowOverlap="1" wp14:anchorId="1990E1F7" wp14:editId="66398510">
                <wp:simplePos x="0" y="0"/>
                <wp:positionH relativeFrom="column">
                  <wp:posOffset>401839</wp:posOffset>
                </wp:positionH>
                <wp:positionV relativeFrom="paragraph">
                  <wp:posOffset>1201189</wp:posOffset>
                </wp:positionV>
                <wp:extent cx="691200" cy="140462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00" cy="1404620"/>
                        </a:xfrm>
                        <a:prstGeom prst="rect">
                          <a:avLst/>
                        </a:prstGeom>
                        <a:solidFill>
                          <a:srgbClr val="FFFFFF"/>
                        </a:solidFill>
                        <a:ln w="9525">
                          <a:noFill/>
                          <a:miter lim="800000"/>
                          <a:headEnd/>
                          <a:tailEnd/>
                        </a:ln>
                      </wps:spPr>
                      <wps:txbx>
                        <w:txbxContent>
                          <w:p w14:paraId="40B9DE3A" w14:textId="77777777" w:rsidR="007672ED" w:rsidRPr="007672ED" w:rsidRDefault="007672ED">
                            <w:pPr>
                              <w:rPr>
                                <w:rFonts w:ascii="Lato" w:hAnsi="Lato"/>
                                <w:b/>
                                <w:sz w:val="18"/>
                              </w:rPr>
                            </w:pPr>
                            <w:r w:rsidRPr="007672ED">
                              <w:rPr>
                                <w:rFonts w:ascii="Lato" w:hAnsi="Lato"/>
                                <w:b/>
                                <w:sz w:val="20"/>
                              </w:rPr>
                              <w:t>Funding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90E1F7" id="_x0000_t202" coordsize="21600,21600" o:spt="202" path="m,l,21600r21600,l21600,xe">
                <v:stroke joinstyle="miter"/>
                <v:path gradientshapeok="t" o:connecttype="rect"/>
              </v:shapetype>
              <v:shape id="Text Box 2" o:spid="_x0000_s1026" type="#_x0000_t202" style="position:absolute;left:0;text-align:left;margin-left:31.65pt;margin-top:94.6pt;width:54.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" stroked="f">
                <v:textbox style="mso-fit-shape-to-text:t">
                  <w:txbxContent>
                    <w:p w14:paraId="40B9DE3A" w14:textId="77777777" w:rsidR="007672ED" w:rsidRPr="007672ED" w:rsidRDefault="007672ED">
                      <w:pPr>
                        <w:rPr>
                          <w:rFonts w:ascii="Lato" w:hAnsi="Lato"/>
                          <w:b/>
                          <w:sz w:val="18"/>
                        </w:rPr>
                      </w:pPr>
                      <w:r w:rsidRPr="007672ED">
                        <w:rPr>
                          <w:rFonts w:ascii="Lato" w:hAnsi="Lato"/>
                          <w:b/>
                          <w:sz w:val="20"/>
                        </w:rPr>
                        <w:t>Funding</w:t>
                      </w:r>
                    </w:p>
                  </w:txbxContent>
                </v:textbox>
              </v:shape>
            </w:pict>
          </mc:Fallback>
        </mc:AlternateContent>
      </w:r>
      <w:r w:rsidR="00CC61D6">
        <w:rPr>
          <w:rFonts w:ascii="Lato" w:hAnsi="Lato"/>
          <w:noProof/>
          <w:lang w:eastAsia="en-AU"/>
        </w:rPr>
        <w:drawing>
          <wp:inline distT="0" distB="0" distL="0" distR="0" wp14:anchorId="47B2A9D4" wp14:editId="2C29FCE3">
            <wp:extent cx="4914900" cy="2867025"/>
            <wp:effectExtent l="0" t="0" r="1905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3F75976" w14:textId="77777777" w:rsidR="00090693" w:rsidRDefault="00090693" w:rsidP="00097B16">
      <w:pPr>
        <w:spacing w:after="0"/>
        <w:jc w:val="center"/>
        <w:rPr>
          <w:rFonts w:ascii="Lato" w:hAnsi="Lato"/>
        </w:rPr>
      </w:pPr>
      <w:r>
        <w:rPr>
          <w:noProof/>
          <w:lang w:eastAsia="en-AU"/>
        </w:rPr>
        <mc:AlternateContent>
          <mc:Choice Requires="wps">
            <w:drawing>
              <wp:anchor distT="0" distB="0" distL="114300" distR="114300" simplePos="0" relativeHeight="251664384" behindDoc="0" locked="0" layoutInCell="1" allowOverlap="1" wp14:anchorId="61D76642" wp14:editId="1F7ACAFE">
                <wp:simplePos x="0" y="0"/>
                <wp:positionH relativeFrom="margin">
                  <wp:posOffset>3681730</wp:posOffset>
                </wp:positionH>
                <wp:positionV relativeFrom="paragraph">
                  <wp:posOffset>33020</wp:posOffset>
                </wp:positionV>
                <wp:extent cx="2438333" cy="2952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333" cy="295275"/>
                        </a:xfrm>
                        <a:prstGeom prst="rect">
                          <a:avLst/>
                        </a:prstGeom>
                        <a:solidFill>
                          <a:srgbClr val="FFFFFF">
                            <a:alpha val="0"/>
                          </a:srgbClr>
                        </a:solidFill>
                        <a:ln w="9525">
                          <a:noFill/>
                          <a:miter lim="800000"/>
                          <a:headEnd/>
                          <a:tailEnd/>
                        </a:ln>
                      </wps:spPr>
                      <wps:txbx>
                        <w:txbxContent>
                          <w:p w14:paraId="525120EF" w14:textId="77777777" w:rsidR="00090693" w:rsidRPr="003A7CB3" w:rsidRDefault="00090693" w:rsidP="00090693">
                            <w:pPr>
                              <w:rPr>
                                <w:i/>
                                <w:color w:val="000000"/>
                                <w:sz w:val="18"/>
                                <w14:textFill>
                                  <w14:solidFill>
                                    <w14:srgbClr w14:val="000000">
                                      <w14:alpha w14:val="2000"/>
                                    </w14:srgbClr>
                                  </w14:solidFill>
                                </w14:textFill>
                              </w:rPr>
                            </w:pPr>
                            <w:r w:rsidRPr="003A7CB3">
                              <w:rPr>
                                <w:i/>
                                <w:color w:val="000000"/>
                                <w:sz w:val="18"/>
                                <w14:textFill>
                                  <w14:solidFill>
                                    <w14:srgbClr w14:val="000000">
                                      <w14:alpha w14:val="2000"/>
                                    </w14:srgbClr>
                                  </w14:solidFill>
                                </w14:textFill>
                              </w:rPr>
                              <w:t xml:space="preserve">Source: </w:t>
                            </w:r>
                            <w:r w:rsidR="007672ED" w:rsidRPr="003A7CB3">
                              <w:rPr>
                                <w:i/>
                                <w:color w:val="000000"/>
                                <w:sz w:val="18"/>
                                <w14:textFill>
                                  <w14:solidFill>
                                    <w14:srgbClr w14:val="000000">
                                      <w14:alpha w14:val="2000"/>
                                    </w14:srgbClr>
                                  </w14:solidFill>
                                </w14:textFill>
                              </w:rPr>
                              <w:t>Change the Story, Our Watch 2015</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1D76642" id="_x0000_s1027" type="#_x0000_t202" style="position:absolute;left:0;text-align:left;margin-left:289.9pt;margin-top:2.6pt;width:192pt;height:23.2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" stroked="f">
                <v:fill opacity="0"/>
                <v:textbox>
                  <w:txbxContent>
                    <w:p w14:paraId="525120EF" w14:textId="77777777" w:rsidR="00090693" w:rsidRPr="003A7CB3" w:rsidRDefault="00090693" w:rsidP="00090693">
                      <w:pPr>
                        <w:rPr>
                          <w:i/>
                          <w:color w:val="000000"/>
                          <w:sz w:val="18"/>
                          <w14:textFill>
                            <w14:solidFill>
                              <w14:srgbClr w14:val="000000">
                                <w14:alpha w14:val="2000"/>
                              </w14:srgbClr>
                            </w14:solidFill>
                          </w14:textFill>
                        </w:rPr>
                      </w:pPr>
                      <w:r w:rsidRPr="003A7CB3">
                        <w:rPr>
                          <w:i/>
                          <w:color w:val="000000"/>
                          <w:sz w:val="18"/>
                          <w14:textFill>
                            <w14:solidFill>
                              <w14:srgbClr w14:val="000000">
                                <w14:alpha w14:val="2000"/>
                              </w14:srgbClr>
                            </w14:solidFill>
                          </w14:textFill>
                        </w:rPr>
                        <w:t xml:space="preserve">Source: </w:t>
                      </w:r>
                      <w:r w:rsidR="007672ED" w:rsidRPr="003A7CB3">
                        <w:rPr>
                          <w:i/>
                          <w:color w:val="000000"/>
                          <w:sz w:val="18"/>
                          <w14:textFill>
                            <w14:solidFill>
                              <w14:srgbClr w14:val="000000">
                                <w14:alpha w14:val="2000"/>
                              </w14:srgbClr>
                            </w14:solidFill>
                          </w14:textFill>
                        </w:rPr>
                        <w:t>Change the Story, Our Watch 2015</w:t>
                      </w:r>
                    </w:p>
                  </w:txbxContent>
                </v:textbox>
                <w10:wrap anchorx="margin"/>
              </v:shape>
            </w:pict>
          </mc:Fallback>
        </mc:AlternateContent>
      </w:r>
    </w:p>
    <w:p w14:paraId="232FF456" w14:textId="77777777" w:rsidR="005C09DE" w:rsidRPr="00363158" w:rsidRDefault="005C09DE" w:rsidP="005C09DE">
      <w:pPr>
        <w:pStyle w:val="Heading2"/>
        <w:numPr>
          <w:ilvl w:val="0"/>
          <w:numId w:val="0"/>
        </w:numPr>
        <w:contextualSpacing/>
        <w:rPr>
          <w:rFonts w:ascii="Lato" w:hAnsi="Lato"/>
          <w:color w:val="E36C0A" w:themeColor="accent6" w:themeShade="BF"/>
          <w:szCs w:val="22"/>
        </w:rPr>
      </w:pPr>
      <w:r>
        <w:rPr>
          <w:rFonts w:ascii="Lato" w:hAnsi="Lato"/>
          <w:color w:val="E36C0A" w:themeColor="accent6" w:themeShade="BF"/>
          <w:szCs w:val="22"/>
        </w:rPr>
        <w:lastRenderedPageBreak/>
        <w:t>STRATEGIC OVERVIEW</w:t>
      </w:r>
    </w:p>
    <w:p w14:paraId="01BD5360" w14:textId="77777777" w:rsidR="00DC1E6E" w:rsidRPr="003A7CB3" w:rsidRDefault="000B7DC5" w:rsidP="00D712A0">
      <w:pPr>
        <w:spacing w:before="120" w:after="0"/>
        <w:contextualSpacing/>
        <w:jc w:val="both"/>
        <w:rPr>
          <w:rFonts w:ascii="Lato" w:hAnsi="Lato"/>
          <w:sz w:val="21"/>
          <w:szCs w:val="21"/>
        </w:rPr>
      </w:pPr>
      <w:r w:rsidRPr="003A7CB3">
        <w:rPr>
          <w:rFonts w:ascii="Lato" w:hAnsi="Lato"/>
          <w:sz w:val="21"/>
          <w:szCs w:val="21"/>
        </w:rPr>
        <w:t>Launched in December 2017, t</w:t>
      </w:r>
      <w:r w:rsidR="005C09DE" w:rsidRPr="003A7CB3">
        <w:rPr>
          <w:rFonts w:ascii="Lato" w:hAnsi="Lato"/>
          <w:sz w:val="21"/>
          <w:szCs w:val="21"/>
        </w:rPr>
        <w:t xml:space="preserve">he Domestic, Family and Sexual Violence </w:t>
      </w:r>
      <w:r w:rsidR="00CF702F" w:rsidRPr="003A7CB3">
        <w:rPr>
          <w:rFonts w:ascii="Lato" w:hAnsi="Lato"/>
          <w:sz w:val="21"/>
          <w:szCs w:val="21"/>
        </w:rPr>
        <w:t>Reduction Framework 2018</w:t>
      </w:r>
      <w:r w:rsidR="00CF702F" w:rsidRPr="003A7CB3">
        <w:rPr>
          <w:rFonts w:ascii="Lato" w:hAnsi="Lato"/>
          <w:sz w:val="21"/>
          <w:szCs w:val="21"/>
        </w:rPr>
        <w:noBreakHyphen/>
        <w:t xml:space="preserve">2028 </w:t>
      </w:r>
      <w:r w:rsidR="00CF702F" w:rsidRPr="003A7CB3">
        <w:rPr>
          <w:rFonts w:ascii="Lato" w:hAnsi="Lato"/>
          <w:i/>
          <w:sz w:val="21"/>
          <w:szCs w:val="21"/>
        </w:rPr>
        <w:t xml:space="preserve">Safe, Respected and Free from Violence </w:t>
      </w:r>
      <w:r w:rsidR="00CF702F" w:rsidRPr="003A7CB3">
        <w:rPr>
          <w:rFonts w:ascii="Lato" w:hAnsi="Lato"/>
          <w:sz w:val="21"/>
          <w:szCs w:val="21"/>
        </w:rPr>
        <w:t xml:space="preserve">(the Framework) </w:t>
      </w:r>
      <w:r w:rsidR="005C09DE" w:rsidRPr="003A7CB3">
        <w:rPr>
          <w:rFonts w:ascii="Lato" w:hAnsi="Lato"/>
          <w:sz w:val="21"/>
          <w:szCs w:val="21"/>
        </w:rPr>
        <w:t xml:space="preserve">identifies prevention as one of five key outcomes. </w:t>
      </w:r>
      <w:r w:rsidR="00CF702F" w:rsidRPr="003A7CB3">
        <w:rPr>
          <w:rFonts w:ascii="Lato" w:hAnsi="Lato"/>
          <w:sz w:val="21"/>
          <w:szCs w:val="21"/>
        </w:rPr>
        <w:t>The Framework will be implemented over the next ten years through a series of three rolling action plans.</w:t>
      </w:r>
      <w:r w:rsidR="00E31222" w:rsidRPr="003A7CB3">
        <w:rPr>
          <w:rFonts w:ascii="Lato" w:hAnsi="Lato"/>
          <w:sz w:val="21"/>
          <w:szCs w:val="21"/>
        </w:rPr>
        <w:t xml:space="preserve"> </w:t>
      </w:r>
      <w:r w:rsidR="00CF702F" w:rsidRPr="003A7CB3">
        <w:rPr>
          <w:rFonts w:ascii="Lato" w:hAnsi="Lato"/>
          <w:sz w:val="21"/>
          <w:szCs w:val="21"/>
        </w:rPr>
        <w:t xml:space="preserve">Action Plan 1: </w:t>
      </w:r>
      <w:r w:rsidR="00CF702F" w:rsidRPr="003A7CB3">
        <w:rPr>
          <w:rFonts w:ascii="Lato" w:hAnsi="Lato"/>
          <w:i/>
          <w:sz w:val="21"/>
          <w:szCs w:val="21"/>
        </w:rPr>
        <w:t>Changing Attitudes, Intervening Earlier and Responding Better 2018-</w:t>
      </w:r>
      <w:r w:rsidR="00E31222" w:rsidRPr="003A7CB3">
        <w:rPr>
          <w:rFonts w:ascii="Lato" w:hAnsi="Lato"/>
          <w:i/>
          <w:sz w:val="21"/>
          <w:szCs w:val="21"/>
        </w:rPr>
        <w:t>20</w:t>
      </w:r>
      <w:r w:rsidR="00CF702F" w:rsidRPr="003A7CB3">
        <w:rPr>
          <w:rFonts w:ascii="Lato" w:hAnsi="Lato"/>
          <w:i/>
          <w:sz w:val="21"/>
          <w:szCs w:val="21"/>
        </w:rPr>
        <w:t xml:space="preserve">21 </w:t>
      </w:r>
      <w:r w:rsidR="00CF702F" w:rsidRPr="003A7CB3">
        <w:rPr>
          <w:rFonts w:ascii="Lato" w:hAnsi="Lato"/>
          <w:sz w:val="21"/>
          <w:szCs w:val="21"/>
        </w:rPr>
        <w:t>will</w:t>
      </w:r>
      <w:r w:rsidR="00876F52" w:rsidRPr="003A7CB3">
        <w:rPr>
          <w:rFonts w:ascii="Lato" w:hAnsi="Lato"/>
          <w:sz w:val="21"/>
          <w:szCs w:val="21"/>
        </w:rPr>
        <w:t xml:space="preserve"> set out the key actions and initiatives for the first three years, how they will be funded and who will deliver them. The first Action Plan will have a focus on </w:t>
      </w:r>
      <w:r w:rsidR="00DC787B" w:rsidRPr="003A7CB3">
        <w:rPr>
          <w:rFonts w:ascii="Lato" w:hAnsi="Lato"/>
          <w:sz w:val="21"/>
          <w:szCs w:val="21"/>
        </w:rPr>
        <w:t xml:space="preserve">preventing </w:t>
      </w:r>
      <w:r w:rsidR="00876F52" w:rsidRPr="003A7CB3">
        <w:rPr>
          <w:rFonts w:ascii="Lato" w:hAnsi="Lato"/>
          <w:sz w:val="21"/>
          <w:szCs w:val="21"/>
        </w:rPr>
        <w:t>violence</w:t>
      </w:r>
      <w:r w:rsidR="00DC787B" w:rsidRPr="003A7CB3">
        <w:rPr>
          <w:rFonts w:ascii="Lato" w:hAnsi="Lato"/>
          <w:sz w:val="21"/>
          <w:szCs w:val="21"/>
        </w:rPr>
        <w:t xml:space="preserve"> including</w:t>
      </w:r>
      <w:r w:rsidR="00876F52" w:rsidRPr="003A7CB3">
        <w:rPr>
          <w:rFonts w:ascii="Lato" w:hAnsi="Lato"/>
          <w:sz w:val="21"/>
          <w:szCs w:val="21"/>
        </w:rPr>
        <w:t xml:space="preserve"> countering gender inequality </w:t>
      </w:r>
      <w:r w:rsidR="00C271E0" w:rsidRPr="003A7CB3">
        <w:rPr>
          <w:rFonts w:ascii="Lato" w:hAnsi="Lato"/>
          <w:sz w:val="21"/>
          <w:szCs w:val="21"/>
        </w:rPr>
        <w:t xml:space="preserve">and the factors </w:t>
      </w:r>
      <w:r w:rsidR="00DC787B" w:rsidRPr="003A7CB3">
        <w:rPr>
          <w:rFonts w:ascii="Lato" w:hAnsi="Lato"/>
          <w:sz w:val="21"/>
          <w:szCs w:val="21"/>
        </w:rPr>
        <w:t>and behaviours that</w:t>
      </w:r>
      <w:r w:rsidR="00871D7E" w:rsidRPr="003A7CB3">
        <w:rPr>
          <w:rFonts w:ascii="Lato" w:hAnsi="Lato"/>
          <w:sz w:val="21"/>
          <w:szCs w:val="21"/>
        </w:rPr>
        <w:t xml:space="preserve"> reinforce it and </w:t>
      </w:r>
      <w:r w:rsidR="00C271E0" w:rsidRPr="003A7CB3">
        <w:rPr>
          <w:rFonts w:ascii="Lato" w:hAnsi="Lato"/>
          <w:sz w:val="21"/>
          <w:szCs w:val="21"/>
        </w:rPr>
        <w:t xml:space="preserve">recognising that this is </w:t>
      </w:r>
      <w:r w:rsidR="00876F52" w:rsidRPr="003A7CB3">
        <w:rPr>
          <w:rFonts w:ascii="Lato" w:hAnsi="Lato"/>
          <w:sz w:val="21"/>
          <w:szCs w:val="21"/>
        </w:rPr>
        <w:t xml:space="preserve">a key contributor and driver of violence against women. </w:t>
      </w:r>
    </w:p>
    <w:p w14:paraId="57342BF7" w14:textId="77777777" w:rsidR="005C09DE" w:rsidRPr="003A7CB3" w:rsidRDefault="005C09DE" w:rsidP="00D712A0">
      <w:pPr>
        <w:spacing w:before="120" w:after="0"/>
        <w:jc w:val="both"/>
        <w:rPr>
          <w:rFonts w:ascii="Lato" w:hAnsi="Lato"/>
          <w:sz w:val="21"/>
          <w:szCs w:val="21"/>
        </w:rPr>
      </w:pPr>
      <w:r w:rsidRPr="003A7CB3">
        <w:rPr>
          <w:rFonts w:ascii="Lato" w:hAnsi="Lato"/>
          <w:sz w:val="21"/>
          <w:szCs w:val="21"/>
        </w:rPr>
        <w:t xml:space="preserve">The </w:t>
      </w:r>
      <w:r w:rsidR="00DC1E6E" w:rsidRPr="003A7CB3">
        <w:rPr>
          <w:rFonts w:ascii="Lato" w:hAnsi="Lato"/>
          <w:sz w:val="21"/>
          <w:szCs w:val="21"/>
        </w:rPr>
        <w:t xml:space="preserve">Safe, Respected and Free from Violence </w:t>
      </w:r>
      <w:r w:rsidRPr="003A7CB3">
        <w:rPr>
          <w:rFonts w:ascii="Lato" w:hAnsi="Lato"/>
          <w:sz w:val="21"/>
          <w:szCs w:val="21"/>
        </w:rPr>
        <w:t>Prevention Fund</w:t>
      </w:r>
      <w:r w:rsidR="003926DE" w:rsidRPr="003A7CB3">
        <w:rPr>
          <w:rFonts w:ascii="Lato" w:hAnsi="Lato"/>
          <w:sz w:val="21"/>
          <w:szCs w:val="21"/>
        </w:rPr>
        <w:t xml:space="preserve"> will be</w:t>
      </w:r>
      <w:r w:rsidRPr="003A7CB3">
        <w:rPr>
          <w:rFonts w:ascii="Lato" w:hAnsi="Lato"/>
          <w:sz w:val="21"/>
          <w:szCs w:val="21"/>
        </w:rPr>
        <w:t xml:space="preserve"> an integral component of the</w:t>
      </w:r>
      <w:r w:rsidR="000B7DC5" w:rsidRPr="003A7CB3">
        <w:rPr>
          <w:rFonts w:ascii="Lato" w:hAnsi="Lato"/>
          <w:sz w:val="21"/>
          <w:szCs w:val="21"/>
        </w:rPr>
        <w:t xml:space="preserve"> Framework’s</w:t>
      </w:r>
      <w:r w:rsidRPr="003A7CB3">
        <w:rPr>
          <w:rFonts w:ascii="Lato" w:hAnsi="Lato"/>
          <w:sz w:val="21"/>
          <w:szCs w:val="21"/>
        </w:rPr>
        <w:t xml:space="preserve"> First</w:t>
      </w:r>
      <w:r w:rsidR="000B7DC5" w:rsidRPr="003A7CB3">
        <w:rPr>
          <w:rFonts w:ascii="Lato" w:hAnsi="Lato"/>
          <w:sz w:val="21"/>
          <w:szCs w:val="21"/>
        </w:rPr>
        <w:t> </w:t>
      </w:r>
      <w:r w:rsidRPr="003A7CB3">
        <w:rPr>
          <w:rFonts w:ascii="Lato" w:hAnsi="Lato"/>
          <w:sz w:val="21"/>
          <w:szCs w:val="21"/>
        </w:rPr>
        <w:t xml:space="preserve">Action Plan, </w:t>
      </w:r>
      <w:r w:rsidR="00871D7E" w:rsidRPr="003A7CB3">
        <w:rPr>
          <w:rFonts w:ascii="Lato" w:hAnsi="Lato"/>
          <w:sz w:val="21"/>
          <w:szCs w:val="21"/>
        </w:rPr>
        <w:t xml:space="preserve">seeking to ensure that </w:t>
      </w:r>
      <w:r w:rsidR="003926DE" w:rsidRPr="003A7CB3">
        <w:rPr>
          <w:rFonts w:ascii="Lato" w:hAnsi="Lato"/>
          <w:sz w:val="21"/>
          <w:szCs w:val="21"/>
        </w:rPr>
        <w:t>DFSV</w:t>
      </w:r>
      <w:r w:rsidRPr="003A7CB3">
        <w:rPr>
          <w:rFonts w:ascii="Lato" w:hAnsi="Lato"/>
          <w:sz w:val="21"/>
          <w:szCs w:val="21"/>
        </w:rPr>
        <w:t xml:space="preserve"> </w:t>
      </w:r>
      <w:r w:rsidR="00B22C00" w:rsidRPr="003A7CB3">
        <w:rPr>
          <w:rFonts w:ascii="Lato" w:hAnsi="Lato"/>
          <w:sz w:val="21"/>
          <w:szCs w:val="21"/>
        </w:rPr>
        <w:t xml:space="preserve">is prevented and not tolerated and </w:t>
      </w:r>
      <w:r w:rsidR="00E31222" w:rsidRPr="003A7CB3">
        <w:rPr>
          <w:rFonts w:ascii="Lato" w:hAnsi="Lato"/>
          <w:sz w:val="21"/>
          <w:szCs w:val="21"/>
        </w:rPr>
        <w:t>that r</w:t>
      </w:r>
      <w:r w:rsidR="0093584F" w:rsidRPr="003A7CB3">
        <w:rPr>
          <w:rFonts w:ascii="Lato" w:hAnsi="Lato"/>
          <w:sz w:val="21"/>
          <w:szCs w:val="21"/>
        </w:rPr>
        <w:t xml:space="preserve">espectful relationships and non-violent behaviours </w:t>
      </w:r>
      <w:r w:rsidR="00E31222" w:rsidRPr="003A7CB3">
        <w:rPr>
          <w:rFonts w:ascii="Lato" w:hAnsi="Lato"/>
          <w:sz w:val="21"/>
          <w:szCs w:val="21"/>
        </w:rPr>
        <w:t>are</w:t>
      </w:r>
      <w:r w:rsidR="0093584F" w:rsidRPr="003A7CB3">
        <w:rPr>
          <w:rFonts w:ascii="Lato" w:hAnsi="Lato"/>
          <w:sz w:val="21"/>
          <w:szCs w:val="21"/>
        </w:rPr>
        <w:t xml:space="preserve"> embedded in social consciousness from an early age. </w:t>
      </w:r>
      <w:r w:rsidR="00385F0B" w:rsidRPr="003A7CB3">
        <w:rPr>
          <w:rFonts w:ascii="Lato" w:hAnsi="Lato"/>
          <w:sz w:val="21"/>
          <w:szCs w:val="21"/>
        </w:rPr>
        <w:t>T</w:t>
      </w:r>
      <w:r w:rsidR="0093584F" w:rsidRPr="003A7CB3">
        <w:rPr>
          <w:rFonts w:ascii="Lato" w:hAnsi="Lato"/>
          <w:sz w:val="21"/>
          <w:szCs w:val="21"/>
        </w:rPr>
        <w:t>he Fund will</w:t>
      </w:r>
      <w:r w:rsidR="000B7DC5" w:rsidRPr="003A7CB3">
        <w:rPr>
          <w:rFonts w:ascii="Lato" w:hAnsi="Lato"/>
          <w:sz w:val="21"/>
          <w:szCs w:val="21"/>
        </w:rPr>
        <w:t xml:space="preserve"> </w:t>
      </w:r>
      <w:r w:rsidR="00DC787B" w:rsidRPr="003A7CB3">
        <w:rPr>
          <w:rFonts w:ascii="Lato" w:hAnsi="Lato"/>
          <w:sz w:val="21"/>
          <w:szCs w:val="21"/>
        </w:rPr>
        <w:t>support community-developed and communit</w:t>
      </w:r>
      <w:r w:rsidR="001920A8" w:rsidRPr="003A7CB3">
        <w:rPr>
          <w:rFonts w:ascii="Lato" w:hAnsi="Lato"/>
          <w:sz w:val="21"/>
          <w:szCs w:val="21"/>
        </w:rPr>
        <w:t>y-</w:t>
      </w:r>
      <w:r w:rsidR="00DC787B" w:rsidRPr="003A7CB3">
        <w:rPr>
          <w:rFonts w:ascii="Lato" w:hAnsi="Lato"/>
          <w:sz w:val="21"/>
          <w:szCs w:val="21"/>
        </w:rPr>
        <w:t xml:space="preserve">led </w:t>
      </w:r>
      <w:r w:rsidR="00097B16" w:rsidRPr="003A7CB3">
        <w:rPr>
          <w:rFonts w:ascii="Lato" w:hAnsi="Lato"/>
          <w:sz w:val="21"/>
          <w:szCs w:val="21"/>
        </w:rPr>
        <w:t xml:space="preserve">good practice </w:t>
      </w:r>
      <w:r w:rsidR="00DC787B" w:rsidRPr="003A7CB3">
        <w:rPr>
          <w:rFonts w:ascii="Lato" w:hAnsi="Lato"/>
          <w:sz w:val="21"/>
          <w:szCs w:val="21"/>
        </w:rPr>
        <w:t xml:space="preserve">approaches to preventing violence and supporting children and young people to engage in healthy and respectful relationships, including understanding and exercising consent. </w:t>
      </w:r>
    </w:p>
    <w:p w14:paraId="07879560" w14:textId="77777777" w:rsidR="00EC31EF" w:rsidRPr="00363158" w:rsidRDefault="00EC31EF" w:rsidP="003A7CB3">
      <w:pPr>
        <w:pStyle w:val="Heading2"/>
        <w:numPr>
          <w:ilvl w:val="0"/>
          <w:numId w:val="0"/>
        </w:numPr>
        <w:spacing w:after="240"/>
        <w:contextualSpacing/>
        <w:rPr>
          <w:rFonts w:ascii="Lato" w:hAnsi="Lato"/>
          <w:color w:val="E36C0A" w:themeColor="accent6" w:themeShade="BF"/>
          <w:szCs w:val="22"/>
        </w:rPr>
      </w:pPr>
      <w:r w:rsidRPr="00363158">
        <w:rPr>
          <w:rFonts w:ascii="Lato" w:hAnsi="Lato"/>
          <w:color w:val="E36C0A" w:themeColor="accent6" w:themeShade="BF"/>
          <w:szCs w:val="22"/>
        </w:rPr>
        <w:t>OVERVIEW</w:t>
      </w:r>
      <w:r w:rsidR="00611B53">
        <w:rPr>
          <w:rFonts w:ascii="Lato" w:hAnsi="Lato"/>
          <w:color w:val="E36C0A" w:themeColor="accent6" w:themeShade="BF"/>
          <w:szCs w:val="22"/>
        </w:rPr>
        <w:t xml:space="preserve"> OF THE FUND</w:t>
      </w:r>
    </w:p>
    <w:p w14:paraId="777A4AE7" w14:textId="370375CB" w:rsidR="00494862" w:rsidRPr="003A7CB3" w:rsidRDefault="003176CD" w:rsidP="00D712A0">
      <w:pPr>
        <w:spacing w:before="120" w:after="0"/>
        <w:contextualSpacing/>
        <w:jc w:val="both"/>
        <w:rPr>
          <w:rFonts w:ascii="Lato" w:hAnsi="Lato"/>
          <w:sz w:val="21"/>
          <w:szCs w:val="21"/>
        </w:rPr>
      </w:pPr>
      <w:r w:rsidRPr="003A7CB3">
        <w:rPr>
          <w:rFonts w:ascii="Lato" w:hAnsi="Lato"/>
          <w:sz w:val="21"/>
          <w:szCs w:val="21"/>
        </w:rPr>
        <w:t xml:space="preserve">The </w:t>
      </w:r>
      <w:r w:rsidR="00DC1E6E" w:rsidRPr="003A7CB3">
        <w:rPr>
          <w:rFonts w:ascii="Lato" w:hAnsi="Lato"/>
          <w:sz w:val="21"/>
          <w:szCs w:val="21"/>
        </w:rPr>
        <w:t xml:space="preserve">Safe, Respected and Free from Violence </w:t>
      </w:r>
      <w:r w:rsidRPr="003A7CB3">
        <w:rPr>
          <w:rFonts w:ascii="Lato" w:hAnsi="Lato"/>
          <w:sz w:val="21"/>
          <w:szCs w:val="21"/>
        </w:rPr>
        <w:t xml:space="preserve">Prevention Fund </w:t>
      </w:r>
      <w:r w:rsidR="00304B31" w:rsidRPr="003A7CB3">
        <w:rPr>
          <w:rFonts w:ascii="Lato" w:hAnsi="Lato"/>
          <w:sz w:val="21"/>
          <w:szCs w:val="21"/>
        </w:rPr>
        <w:t>seeks to support localised</w:t>
      </w:r>
      <w:r w:rsidR="00124E6D" w:rsidRPr="003A7CB3">
        <w:rPr>
          <w:rFonts w:ascii="Lato" w:hAnsi="Lato"/>
          <w:sz w:val="21"/>
          <w:szCs w:val="21"/>
        </w:rPr>
        <w:t xml:space="preserve"> projects, including pilot programs, which</w:t>
      </w:r>
      <w:r w:rsidR="00304B31" w:rsidRPr="003A7CB3">
        <w:rPr>
          <w:rFonts w:ascii="Lato" w:hAnsi="Lato"/>
          <w:sz w:val="21"/>
          <w:szCs w:val="21"/>
        </w:rPr>
        <w:t xml:space="preserve"> employ </w:t>
      </w:r>
      <w:r w:rsidR="00097B16" w:rsidRPr="003A7CB3">
        <w:rPr>
          <w:rFonts w:ascii="Lato" w:hAnsi="Lato"/>
          <w:sz w:val="21"/>
          <w:szCs w:val="21"/>
        </w:rPr>
        <w:t>good practice</w:t>
      </w:r>
      <w:r w:rsidR="00B14E0A">
        <w:rPr>
          <w:rFonts w:ascii="Lato" w:hAnsi="Lato"/>
          <w:sz w:val="21"/>
          <w:szCs w:val="21"/>
        </w:rPr>
        <w:t>,</w:t>
      </w:r>
      <w:r w:rsidR="00097B16" w:rsidRPr="003A7CB3">
        <w:rPr>
          <w:rFonts w:ascii="Lato" w:hAnsi="Lato"/>
          <w:sz w:val="21"/>
          <w:szCs w:val="21"/>
        </w:rPr>
        <w:t xml:space="preserve"> </w:t>
      </w:r>
      <w:r w:rsidR="00304B31" w:rsidRPr="003A7CB3">
        <w:rPr>
          <w:rFonts w:ascii="Lato" w:hAnsi="Lato"/>
          <w:sz w:val="21"/>
          <w:szCs w:val="21"/>
        </w:rPr>
        <w:t xml:space="preserve">evidence-based </w:t>
      </w:r>
      <w:r w:rsidR="00244FCB" w:rsidRPr="003A7CB3">
        <w:rPr>
          <w:rFonts w:ascii="Lato" w:hAnsi="Lato"/>
          <w:sz w:val="21"/>
          <w:szCs w:val="21"/>
        </w:rPr>
        <w:t xml:space="preserve">prevention and early intervention </w:t>
      </w:r>
      <w:r w:rsidR="00304B31" w:rsidRPr="003A7CB3">
        <w:rPr>
          <w:rFonts w:ascii="Lato" w:hAnsi="Lato"/>
          <w:sz w:val="21"/>
          <w:szCs w:val="21"/>
        </w:rPr>
        <w:t xml:space="preserve">strategies </w:t>
      </w:r>
      <w:r w:rsidR="00935E72" w:rsidRPr="003A7CB3">
        <w:rPr>
          <w:rFonts w:ascii="Lato" w:hAnsi="Lato"/>
          <w:sz w:val="21"/>
          <w:szCs w:val="21"/>
        </w:rPr>
        <w:t>essential to prevent</w:t>
      </w:r>
      <w:r w:rsidR="00871D7E" w:rsidRPr="003A7CB3">
        <w:rPr>
          <w:rFonts w:ascii="Lato" w:hAnsi="Lato"/>
          <w:sz w:val="21"/>
          <w:szCs w:val="21"/>
        </w:rPr>
        <w:t>ing</w:t>
      </w:r>
      <w:r w:rsidR="00935E72" w:rsidRPr="003A7CB3">
        <w:rPr>
          <w:rFonts w:ascii="Lato" w:hAnsi="Lato"/>
          <w:sz w:val="21"/>
          <w:szCs w:val="21"/>
        </w:rPr>
        <w:t xml:space="preserve"> violence against women. </w:t>
      </w:r>
    </w:p>
    <w:p w14:paraId="2998879D" w14:textId="77777777" w:rsidR="00C059E5" w:rsidRPr="003A7CB3" w:rsidRDefault="00DC1E6E" w:rsidP="00D712A0">
      <w:pPr>
        <w:spacing w:before="120" w:after="0"/>
        <w:jc w:val="both"/>
        <w:rPr>
          <w:rFonts w:ascii="Lato" w:hAnsi="Lato"/>
          <w:sz w:val="21"/>
          <w:szCs w:val="21"/>
        </w:rPr>
      </w:pPr>
      <w:r w:rsidRPr="003A7CB3">
        <w:rPr>
          <w:rFonts w:ascii="Lato" w:hAnsi="Lato"/>
          <w:sz w:val="21"/>
          <w:szCs w:val="21"/>
        </w:rPr>
        <w:t xml:space="preserve">Funding </w:t>
      </w:r>
      <w:r w:rsidR="00097B16" w:rsidRPr="003A7CB3">
        <w:rPr>
          <w:rFonts w:ascii="Lato" w:hAnsi="Lato"/>
          <w:sz w:val="21"/>
          <w:szCs w:val="21"/>
        </w:rPr>
        <w:t>for a range of small to medium grants is</w:t>
      </w:r>
      <w:r w:rsidR="00494862" w:rsidRPr="003A7CB3">
        <w:rPr>
          <w:rFonts w:ascii="Lato" w:hAnsi="Lato"/>
          <w:sz w:val="21"/>
          <w:szCs w:val="21"/>
        </w:rPr>
        <w:t xml:space="preserve"> available for eligible organisations and individuals.</w:t>
      </w:r>
      <w:r w:rsidR="00097B16" w:rsidRPr="003A7CB3">
        <w:rPr>
          <w:rFonts w:ascii="Lato" w:hAnsi="Lato"/>
          <w:sz w:val="21"/>
          <w:szCs w:val="21"/>
        </w:rPr>
        <w:t xml:space="preserve">  The total funding pool for the Safe, Respected and Free from Violence </w:t>
      </w:r>
      <w:r w:rsidR="00871D7E" w:rsidRPr="003A7CB3">
        <w:rPr>
          <w:rFonts w:ascii="Lato" w:hAnsi="Lato"/>
          <w:sz w:val="21"/>
          <w:szCs w:val="21"/>
        </w:rPr>
        <w:t>Prevention Fund is $300</w:t>
      </w:r>
      <w:r w:rsidR="00D712A0" w:rsidRPr="003A7CB3">
        <w:rPr>
          <w:rFonts w:ascii="Lato" w:hAnsi="Lato"/>
          <w:sz w:val="21"/>
          <w:szCs w:val="21"/>
        </w:rPr>
        <w:t> 000.</w:t>
      </w:r>
    </w:p>
    <w:p w14:paraId="5B976A13" w14:textId="77777777" w:rsidR="0033654C" w:rsidRPr="003A7CB3" w:rsidRDefault="00C059E5" w:rsidP="00D712A0">
      <w:pPr>
        <w:spacing w:before="120" w:after="0"/>
        <w:jc w:val="both"/>
        <w:rPr>
          <w:rFonts w:ascii="Lato" w:hAnsi="Lato"/>
          <w:sz w:val="21"/>
          <w:szCs w:val="21"/>
        </w:rPr>
      </w:pPr>
      <w:r w:rsidRPr="003A7CB3">
        <w:rPr>
          <w:rFonts w:ascii="Lato" w:hAnsi="Lato"/>
          <w:sz w:val="21"/>
          <w:szCs w:val="21"/>
        </w:rPr>
        <w:t xml:space="preserve">Applications </w:t>
      </w:r>
      <w:r w:rsidR="00124E6D" w:rsidRPr="003A7CB3">
        <w:rPr>
          <w:rFonts w:ascii="Lato" w:hAnsi="Lato"/>
          <w:sz w:val="21"/>
          <w:szCs w:val="21"/>
        </w:rPr>
        <w:t xml:space="preserve">which target </w:t>
      </w:r>
      <w:r w:rsidR="00D712A0" w:rsidRPr="003A7CB3">
        <w:rPr>
          <w:rFonts w:ascii="Lato" w:hAnsi="Lato"/>
          <w:sz w:val="21"/>
          <w:szCs w:val="21"/>
        </w:rPr>
        <w:t>high risk</w:t>
      </w:r>
      <w:r w:rsidR="00124E6D" w:rsidRPr="003A7CB3">
        <w:rPr>
          <w:rFonts w:ascii="Lato" w:hAnsi="Lato"/>
          <w:sz w:val="21"/>
          <w:szCs w:val="21"/>
        </w:rPr>
        <w:t xml:space="preserve"> groups</w:t>
      </w:r>
      <w:r w:rsidR="00611B53" w:rsidRPr="003A7CB3">
        <w:rPr>
          <w:rFonts w:ascii="Lato" w:hAnsi="Lato"/>
          <w:sz w:val="21"/>
          <w:szCs w:val="21"/>
        </w:rPr>
        <w:t xml:space="preserve"> </w:t>
      </w:r>
      <w:r w:rsidR="0033654C" w:rsidRPr="003A7CB3">
        <w:rPr>
          <w:rFonts w:ascii="Lato" w:hAnsi="Lato"/>
          <w:sz w:val="21"/>
          <w:szCs w:val="21"/>
        </w:rPr>
        <w:t>are</w:t>
      </w:r>
      <w:r w:rsidR="00124E6D" w:rsidRPr="003A7CB3">
        <w:rPr>
          <w:rFonts w:ascii="Lato" w:hAnsi="Lato"/>
          <w:sz w:val="21"/>
          <w:szCs w:val="21"/>
        </w:rPr>
        <w:t xml:space="preserve"> regarded favourably. </w:t>
      </w:r>
      <w:r w:rsidR="00D712A0" w:rsidRPr="003A7CB3">
        <w:rPr>
          <w:rFonts w:ascii="Lato" w:hAnsi="Lato"/>
          <w:sz w:val="21"/>
          <w:szCs w:val="21"/>
        </w:rPr>
        <w:t xml:space="preserve">High risk </w:t>
      </w:r>
      <w:r w:rsidR="00124E6D" w:rsidRPr="003A7CB3">
        <w:rPr>
          <w:rFonts w:ascii="Lato" w:hAnsi="Lato"/>
          <w:sz w:val="21"/>
          <w:szCs w:val="21"/>
        </w:rPr>
        <w:t>groups</w:t>
      </w:r>
      <w:r w:rsidR="00E31222" w:rsidRPr="003A7CB3">
        <w:rPr>
          <w:rFonts w:ascii="Lato" w:hAnsi="Lato"/>
          <w:sz w:val="21"/>
          <w:szCs w:val="21"/>
        </w:rPr>
        <w:t>, as specified in the Domestic, Family and Sexual Violence Reduction Framework 2018</w:t>
      </w:r>
      <w:r w:rsidR="00E31222" w:rsidRPr="003A7CB3">
        <w:rPr>
          <w:rFonts w:ascii="Lato" w:hAnsi="Lato"/>
          <w:sz w:val="21"/>
          <w:szCs w:val="21"/>
        </w:rPr>
        <w:noBreakHyphen/>
        <w:t xml:space="preserve">2028 </w:t>
      </w:r>
      <w:r w:rsidR="00E31222" w:rsidRPr="003A7CB3">
        <w:rPr>
          <w:rFonts w:ascii="Lato" w:hAnsi="Lato"/>
          <w:i/>
          <w:sz w:val="21"/>
          <w:szCs w:val="21"/>
        </w:rPr>
        <w:t>Safe, Respected and Free from Violence,</w:t>
      </w:r>
      <w:r w:rsidR="00124E6D" w:rsidRPr="003A7CB3">
        <w:rPr>
          <w:rFonts w:ascii="Lato" w:hAnsi="Lato"/>
          <w:sz w:val="21"/>
          <w:szCs w:val="21"/>
        </w:rPr>
        <w:t xml:space="preserve"> include but are not limited to</w:t>
      </w:r>
      <w:r w:rsidR="0033654C" w:rsidRPr="003A7CB3">
        <w:rPr>
          <w:rFonts w:ascii="Lato" w:hAnsi="Lato"/>
          <w:sz w:val="21"/>
          <w:szCs w:val="21"/>
        </w:rPr>
        <w:t>:</w:t>
      </w:r>
    </w:p>
    <w:p w14:paraId="5ACD4526" w14:textId="77777777" w:rsidR="00D712A0" w:rsidRPr="003A7CB3" w:rsidRDefault="00D712A0" w:rsidP="00D712A0">
      <w:pPr>
        <w:pStyle w:val="ListParagraph"/>
        <w:numPr>
          <w:ilvl w:val="0"/>
          <w:numId w:val="9"/>
        </w:numPr>
        <w:spacing w:before="120" w:after="0"/>
        <w:contextualSpacing/>
        <w:jc w:val="both"/>
        <w:rPr>
          <w:rFonts w:ascii="Lato" w:hAnsi="Lato"/>
          <w:sz w:val="21"/>
          <w:szCs w:val="21"/>
        </w:rPr>
      </w:pPr>
      <w:r w:rsidRPr="003A7CB3">
        <w:rPr>
          <w:rFonts w:ascii="Lato" w:hAnsi="Lato"/>
          <w:sz w:val="21"/>
          <w:szCs w:val="21"/>
        </w:rPr>
        <w:t>Children and Young People;</w:t>
      </w:r>
    </w:p>
    <w:p w14:paraId="0FE2B260" w14:textId="77777777" w:rsidR="0033654C" w:rsidRPr="003A7CB3" w:rsidRDefault="00124E6D" w:rsidP="00C2168F">
      <w:pPr>
        <w:pStyle w:val="ListParagraph"/>
        <w:numPr>
          <w:ilvl w:val="0"/>
          <w:numId w:val="9"/>
        </w:numPr>
        <w:contextualSpacing/>
        <w:jc w:val="both"/>
        <w:rPr>
          <w:rFonts w:ascii="Lato" w:hAnsi="Lato"/>
          <w:sz w:val="21"/>
          <w:szCs w:val="21"/>
        </w:rPr>
      </w:pPr>
      <w:r w:rsidRPr="003A7CB3">
        <w:rPr>
          <w:rFonts w:ascii="Lato" w:hAnsi="Lato"/>
          <w:sz w:val="21"/>
          <w:szCs w:val="21"/>
        </w:rPr>
        <w:t>Aboriginal</w:t>
      </w:r>
      <w:r w:rsidR="0033654C" w:rsidRPr="003A7CB3">
        <w:rPr>
          <w:rFonts w:ascii="Lato" w:hAnsi="Lato"/>
          <w:sz w:val="21"/>
          <w:szCs w:val="21"/>
        </w:rPr>
        <w:t xml:space="preserve"> women</w:t>
      </w:r>
      <w:r w:rsidRPr="003A7CB3">
        <w:rPr>
          <w:rFonts w:ascii="Lato" w:hAnsi="Lato"/>
          <w:sz w:val="21"/>
          <w:szCs w:val="21"/>
        </w:rPr>
        <w:t xml:space="preserve">; </w:t>
      </w:r>
    </w:p>
    <w:p w14:paraId="06E1D21D" w14:textId="77777777" w:rsidR="0033654C" w:rsidRPr="003A7CB3" w:rsidRDefault="0033654C" w:rsidP="00C2168F">
      <w:pPr>
        <w:pStyle w:val="ListParagraph"/>
        <w:numPr>
          <w:ilvl w:val="0"/>
          <w:numId w:val="9"/>
        </w:numPr>
        <w:contextualSpacing/>
        <w:jc w:val="both"/>
        <w:rPr>
          <w:rFonts w:ascii="Lato" w:hAnsi="Lato"/>
          <w:sz w:val="21"/>
          <w:szCs w:val="21"/>
        </w:rPr>
      </w:pPr>
      <w:r w:rsidRPr="003A7CB3">
        <w:rPr>
          <w:rFonts w:ascii="Lato" w:hAnsi="Lato"/>
          <w:sz w:val="21"/>
          <w:szCs w:val="21"/>
        </w:rPr>
        <w:t>C</w:t>
      </w:r>
      <w:r w:rsidR="00124E6D" w:rsidRPr="003A7CB3">
        <w:rPr>
          <w:rFonts w:ascii="Lato" w:hAnsi="Lato"/>
          <w:sz w:val="21"/>
          <w:szCs w:val="21"/>
        </w:rPr>
        <w:t>ulturally and linguistically diverse</w:t>
      </w:r>
      <w:r w:rsidRPr="003A7CB3">
        <w:rPr>
          <w:rFonts w:ascii="Lato" w:hAnsi="Lato"/>
          <w:sz w:val="21"/>
          <w:szCs w:val="21"/>
        </w:rPr>
        <w:t xml:space="preserve"> women</w:t>
      </w:r>
      <w:r w:rsidR="00124E6D" w:rsidRPr="003A7CB3">
        <w:rPr>
          <w:rFonts w:ascii="Lato" w:hAnsi="Lato"/>
          <w:sz w:val="21"/>
          <w:szCs w:val="21"/>
        </w:rPr>
        <w:t>;</w:t>
      </w:r>
    </w:p>
    <w:p w14:paraId="20464FB8" w14:textId="77777777" w:rsidR="0033654C" w:rsidRPr="003A7CB3" w:rsidRDefault="0033654C" w:rsidP="00C2168F">
      <w:pPr>
        <w:pStyle w:val="ListParagraph"/>
        <w:numPr>
          <w:ilvl w:val="0"/>
          <w:numId w:val="9"/>
        </w:numPr>
        <w:contextualSpacing/>
        <w:jc w:val="both"/>
        <w:rPr>
          <w:rFonts w:ascii="Lato" w:hAnsi="Lato"/>
          <w:sz w:val="21"/>
          <w:szCs w:val="21"/>
        </w:rPr>
      </w:pPr>
      <w:r w:rsidRPr="003A7CB3">
        <w:rPr>
          <w:rFonts w:ascii="Lato" w:hAnsi="Lato"/>
          <w:sz w:val="21"/>
          <w:szCs w:val="21"/>
        </w:rPr>
        <w:t>Women with a disability;</w:t>
      </w:r>
    </w:p>
    <w:p w14:paraId="446D0DA0" w14:textId="77777777" w:rsidR="00E31222" w:rsidRPr="003A7CB3" w:rsidRDefault="00E31222" w:rsidP="00C2168F">
      <w:pPr>
        <w:pStyle w:val="ListParagraph"/>
        <w:numPr>
          <w:ilvl w:val="0"/>
          <w:numId w:val="9"/>
        </w:numPr>
        <w:contextualSpacing/>
        <w:jc w:val="both"/>
        <w:rPr>
          <w:rFonts w:ascii="Lato" w:hAnsi="Lato"/>
          <w:sz w:val="21"/>
          <w:szCs w:val="21"/>
        </w:rPr>
      </w:pPr>
      <w:r w:rsidRPr="003A7CB3">
        <w:rPr>
          <w:rFonts w:ascii="Lato" w:hAnsi="Lato"/>
          <w:sz w:val="21"/>
          <w:szCs w:val="21"/>
        </w:rPr>
        <w:t>People experiencing mental health issues;</w:t>
      </w:r>
    </w:p>
    <w:p w14:paraId="26B08D6A" w14:textId="77777777" w:rsidR="0033654C" w:rsidRPr="003A7CB3" w:rsidRDefault="0033654C" w:rsidP="00C2168F">
      <w:pPr>
        <w:pStyle w:val="ListParagraph"/>
        <w:numPr>
          <w:ilvl w:val="0"/>
          <w:numId w:val="9"/>
        </w:numPr>
        <w:contextualSpacing/>
        <w:jc w:val="both"/>
        <w:rPr>
          <w:rFonts w:ascii="Lato" w:hAnsi="Lato"/>
          <w:sz w:val="21"/>
          <w:szCs w:val="21"/>
        </w:rPr>
      </w:pPr>
      <w:r w:rsidRPr="003A7CB3">
        <w:rPr>
          <w:rFonts w:ascii="Lato" w:hAnsi="Lato"/>
          <w:sz w:val="21"/>
          <w:szCs w:val="21"/>
        </w:rPr>
        <w:t>Elderly women; and</w:t>
      </w:r>
    </w:p>
    <w:p w14:paraId="5E2DF0A0" w14:textId="77777777" w:rsidR="0033654C" w:rsidRPr="003A7CB3" w:rsidRDefault="0033654C" w:rsidP="00D712A0">
      <w:pPr>
        <w:pStyle w:val="ListParagraph"/>
        <w:numPr>
          <w:ilvl w:val="0"/>
          <w:numId w:val="9"/>
        </w:numPr>
        <w:spacing w:after="0"/>
        <w:contextualSpacing/>
        <w:jc w:val="both"/>
        <w:rPr>
          <w:rFonts w:ascii="Lato" w:hAnsi="Lato"/>
          <w:sz w:val="21"/>
          <w:szCs w:val="21"/>
        </w:rPr>
      </w:pPr>
      <w:r w:rsidRPr="003A7CB3">
        <w:rPr>
          <w:rFonts w:ascii="Lato" w:hAnsi="Lato"/>
          <w:sz w:val="21"/>
          <w:szCs w:val="21"/>
        </w:rPr>
        <w:t>People who identify as</w:t>
      </w:r>
      <w:r w:rsidR="001F78E3" w:rsidRPr="003A7CB3">
        <w:rPr>
          <w:rFonts w:ascii="Lato" w:hAnsi="Lato"/>
          <w:sz w:val="21"/>
          <w:szCs w:val="21"/>
        </w:rPr>
        <w:t xml:space="preserve"> </w:t>
      </w:r>
      <w:r w:rsidR="00124E6D" w:rsidRPr="003A7CB3">
        <w:rPr>
          <w:rFonts w:ascii="Lato" w:hAnsi="Lato"/>
          <w:sz w:val="21"/>
          <w:szCs w:val="21"/>
        </w:rPr>
        <w:t>lesbian, gay, bisexual, transgender, queer,</w:t>
      </w:r>
      <w:r w:rsidRPr="003A7CB3">
        <w:rPr>
          <w:rFonts w:ascii="Lato" w:hAnsi="Lato"/>
          <w:sz w:val="21"/>
          <w:szCs w:val="21"/>
        </w:rPr>
        <w:t xml:space="preserve"> intersex and/or</w:t>
      </w:r>
      <w:r w:rsidR="001F78E3" w:rsidRPr="003A7CB3">
        <w:rPr>
          <w:rFonts w:ascii="Lato" w:hAnsi="Lato"/>
          <w:sz w:val="21"/>
          <w:szCs w:val="21"/>
        </w:rPr>
        <w:t xml:space="preserve"> asexual (LGBTQIA</w:t>
      </w:r>
      <w:r w:rsidR="00B22C00" w:rsidRPr="003A7CB3">
        <w:rPr>
          <w:rFonts w:ascii="Lato" w:hAnsi="Lato"/>
          <w:sz w:val="21"/>
          <w:szCs w:val="21"/>
        </w:rPr>
        <w:t>+</w:t>
      </w:r>
      <w:r w:rsidRPr="003A7CB3">
        <w:rPr>
          <w:rFonts w:ascii="Lato" w:hAnsi="Lato"/>
          <w:sz w:val="21"/>
          <w:szCs w:val="21"/>
        </w:rPr>
        <w:t>).</w:t>
      </w:r>
      <w:r w:rsidR="001F78E3" w:rsidRPr="003A7CB3">
        <w:rPr>
          <w:rFonts w:ascii="Lato" w:hAnsi="Lato"/>
          <w:sz w:val="21"/>
          <w:szCs w:val="21"/>
        </w:rPr>
        <w:t xml:space="preserve"> </w:t>
      </w:r>
    </w:p>
    <w:p w14:paraId="23751127" w14:textId="2BA959A3" w:rsidR="003F16D5" w:rsidRPr="003A7CB3" w:rsidRDefault="00124E6D" w:rsidP="00D712A0">
      <w:pPr>
        <w:spacing w:before="120" w:after="0"/>
        <w:contextualSpacing/>
        <w:jc w:val="both"/>
        <w:rPr>
          <w:rFonts w:ascii="Lato" w:hAnsi="Lato"/>
          <w:sz w:val="21"/>
          <w:szCs w:val="21"/>
        </w:rPr>
      </w:pPr>
      <w:r w:rsidRPr="003A7CB3">
        <w:rPr>
          <w:rFonts w:ascii="Lato" w:hAnsi="Lato"/>
          <w:sz w:val="21"/>
          <w:szCs w:val="21"/>
        </w:rPr>
        <w:t xml:space="preserve">Applications </w:t>
      </w:r>
      <w:r w:rsidR="00B22C00" w:rsidRPr="003A7CB3">
        <w:rPr>
          <w:rFonts w:ascii="Lato" w:hAnsi="Lato"/>
          <w:sz w:val="21"/>
          <w:szCs w:val="21"/>
        </w:rPr>
        <w:t xml:space="preserve">for programs </w:t>
      </w:r>
      <w:r w:rsidR="006C4110">
        <w:rPr>
          <w:rFonts w:ascii="Lato" w:hAnsi="Lato"/>
          <w:sz w:val="21"/>
          <w:szCs w:val="21"/>
        </w:rPr>
        <w:t>to be delivered in</w:t>
      </w:r>
      <w:r w:rsidR="006C4110" w:rsidRPr="003A7CB3">
        <w:rPr>
          <w:rFonts w:ascii="Lato" w:hAnsi="Lato"/>
          <w:sz w:val="21"/>
          <w:szCs w:val="21"/>
        </w:rPr>
        <w:t xml:space="preserve"> r</w:t>
      </w:r>
      <w:r w:rsidR="006C4110">
        <w:rPr>
          <w:rFonts w:ascii="Lato" w:hAnsi="Lato"/>
          <w:sz w:val="21"/>
          <w:szCs w:val="21"/>
        </w:rPr>
        <w:t>egional</w:t>
      </w:r>
      <w:r w:rsidR="006C4110" w:rsidRPr="003A7CB3">
        <w:rPr>
          <w:rFonts w:ascii="Lato" w:hAnsi="Lato"/>
          <w:sz w:val="21"/>
          <w:szCs w:val="21"/>
        </w:rPr>
        <w:t xml:space="preserve"> </w:t>
      </w:r>
      <w:r w:rsidR="00C059E5" w:rsidRPr="003A7CB3">
        <w:rPr>
          <w:rFonts w:ascii="Lato" w:hAnsi="Lato"/>
          <w:sz w:val="21"/>
          <w:szCs w:val="21"/>
        </w:rPr>
        <w:t>and remote areas are</w:t>
      </w:r>
      <w:r w:rsidRPr="003A7CB3">
        <w:rPr>
          <w:rFonts w:ascii="Lato" w:hAnsi="Lato"/>
          <w:sz w:val="21"/>
          <w:szCs w:val="21"/>
        </w:rPr>
        <w:t xml:space="preserve"> also</w:t>
      </w:r>
      <w:r w:rsidR="00C059E5" w:rsidRPr="003A7CB3">
        <w:rPr>
          <w:rFonts w:ascii="Lato" w:hAnsi="Lato"/>
          <w:sz w:val="21"/>
          <w:szCs w:val="21"/>
        </w:rPr>
        <w:t xml:space="preserve"> encouraged.</w:t>
      </w:r>
    </w:p>
    <w:p w14:paraId="5D1FD5A4" w14:textId="77777777" w:rsidR="004407C1" w:rsidRPr="00363158" w:rsidRDefault="004407C1" w:rsidP="003A7CB3">
      <w:pPr>
        <w:pStyle w:val="Heading2"/>
        <w:numPr>
          <w:ilvl w:val="0"/>
          <w:numId w:val="0"/>
        </w:numPr>
        <w:spacing w:after="240"/>
        <w:ind w:left="576" w:hanging="576"/>
        <w:contextualSpacing/>
        <w:rPr>
          <w:rFonts w:ascii="Lato" w:hAnsi="Lato"/>
          <w:color w:val="E36C0A" w:themeColor="accent6" w:themeShade="BF"/>
          <w:szCs w:val="22"/>
        </w:rPr>
      </w:pPr>
      <w:r w:rsidRPr="00363158">
        <w:rPr>
          <w:rFonts w:ascii="Lato" w:hAnsi="Lato"/>
          <w:color w:val="E36C0A" w:themeColor="accent6" w:themeShade="BF"/>
          <w:szCs w:val="22"/>
        </w:rPr>
        <w:t>HOW TO APPLY</w:t>
      </w:r>
    </w:p>
    <w:p w14:paraId="2953D191" w14:textId="77777777" w:rsidR="00C32AA6" w:rsidRPr="003A7CB3" w:rsidRDefault="00C32AA6" w:rsidP="00D712A0">
      <w:pPr>
        <w:spacing w:before="120" w:after="0"/>
        <w:contextualSpacing/>
        <w:jc w:val="both"/>
        <w:rPr>
          <w:rFonts w:ascii="Lato" w:hAnsi="Lato"/>
          <w:sz w:val="21"/>
          <w:szCs w:val="21"/>
        </w:rPr>
      </w:pPr>
      <w:r w:rsidRPr="003A7CB3">
        <w:rPr>
          <w:rFonts w:ascii="Lato" w:hAnsi="Lato"/>
          <w:sz w:val="21"/>
          <w:szCs w:val="21"/>
        </w:rPr>
        <w:t xml:space="preserve">The </w:t>
      </w:r>
      <w:r w:rsidR="00DC1E6E" w:rsidRPr="003A7CB3">
        <w:rPr>
          <w:rFonts w:ascii="Lato" w:hAnsi="Lato"/>
          <w:sz w:val="21"/>
          <w:szCs w:val="21"/>
        </w:rPr>
        <w:t xml:space="preserve">Safe, Respected and Free from Violence </w:t>
      </w:r>
      <w:r w:rsidR="001F78E3" w:rsidRPr="003A7CB3">
        <w:rPr>
          <w:rFonts w:ascii="Lato" w:hAnsi="Lato"/>
          <w:sz w:val="21"/>
          <w:szCs w:val="21"/>
        </w:rPr>
        <w:t>Prevention Fund is</w:t>
      </w:r>
      <w:r w:rsidRPr="003A7CB3">
        <w:rPr>
          <w:rFonts w:ascii="Lato" w:hAnsi="Lato"/>
          <w:sz w:val="21"/>
          <w:szCs w:val="21"/>
        </w:rPr>
        <w:t xml:space="preserve"> administered by </w:t>
      </w:r>
      <w:r w:rsidR="001F78E3" w:rsidRPr="003A7CB3">
        <w:rPr>
          <w:rFonts w:ascii="Lato" w:eastAsiaTheme="majorEastAsia" w:hAnsi="Lato" w:cstheme="majorBidi"/>
          <w:sz w:val="21"/>
          <w:szCs w:val="21"/>
        </w:rPr>
        <w:t>the Office of Domestic, Family &amp; Sexual Violence Reduction</w:t>
      </w:r>
      <w:r w:rsidRPr="003A7CB3">
        <w:rPr>
          <w:rFonts w:ascii="Lato" w:hAnsi="Lato"/>
          <w:sz w:val="21"/>
          <w:szCs w:val="21"/>
        </w:rPr>
        <w:t>.</w:t>
      </w:r>
    </w:p>
    <w:p w14:paraId="0F9B6B1D" w14:textId="77777777" w:rsidR="0070138E" w:rsidRPr="003A7CB3" w:rsidRDefault="004407C1" w:rsidP="001920A8">
      <w:pPr>
        <w:spacing w:before="120" w:after="0"/>
        <w:jc w:val="both"/>
        <w:rPr>
          <w:rFonts w:ascii="Lato" w:hAnsi="Lato"/>
          <w:sz w:val="21"/>
          <w:szCs w:val="21"/>
        </w:rPr>
      </w:pPr>
      <w:r w:rsidRPr="003A7CB3">
        <w:rPr>
          <w:rFonts w:ascii="Lato" w:hAnsi="Lato"/>
          <w:sz w:val="21"/>
          <w:szCs w:val="21"/>
        </w:rPr>
        <w:t xml:space="preserve">Applications must be submitted </w:t>
      </w:r>
      <w:r w:rsidR="00C059E5" w:rsidRPr="003A7CB3">
        <w:rPr>
          <w:rFonts w:ascii="Lato" w:hAnsi="Lato"/>
          <w:sz w:val="21"/>
          <w:szCs w:val="21"/>
        </w:rPr>
        <w:t>on</w:t>
      </w:r>
      <w:r w:rsidR="00E31222" w:rsidRPr="003A7CB3">
        <w:rPr>
          <w:rFonts w:ascii="Lato" w:hAnsi="Lato"/>
          <w:sz w:val="21"/>
          <w:szCs w:val="21"/>
        </w:rPr>
        <w:t xml:space="preserve"> an </w:t>
      </w:r>
      <w:r w:rsidRPr="003A7CB3">
        <w:rPr>
          <w:rFonts w:ascii="Lato" w:hAnsi="Lato"/>
          <w:sz w:val="21"/>
          <w:szCs w:val="21"/>
        </w:rPr>
        <w:t xml:space="preserve">application form provided by </w:t>
      </w:r>
      <w:r w:rsidR="0043458C" w:rsidRPr="003A7CB3">
        <w:rPr>
          <w:rFonts w:ascii="Lato" w:eastAsiaTheme="majorEastAsia" w:hAnsi="Lato" w:cstheme="majorBidi"/>
          <w:sz w:val="21"/>
          <w:szCs w:val="21"/>
        </w:rPr>
        <w:t>the Office of Domestic, Family &amp; Sexual Violence Reduction</w:t>
      </w:r>
      <w:r w:rsidRPr="003A7CB3">
        <w:rPr>
          <w:rFonts w:ascii="Lato" w:hAnsi="Lato"/>
          <w:sz w:val="21"/>
          <w:szCs w:val="21"/>
        </w:rPr>
        <w:t>. Application forms are available online at the Territory Families website</w:t>
      </w:r>
      <w:r w:rsidRPr="003A7CB3">
        <w:rPr>
          <w:rStyle w:val="Hyperlink"/>
          <w:rFonts w:ascii="Lato" w:hAnsi="Lato"/>
          <w:sz w:val="21"/>
          <w:szCs w:val="21"/>
        </w:rPr>
        <w:t xml:space="preserve"> </w:t>
      </w:r>
      <w:hyperlink r:id="rId17" w:history="1">
        <w:r w:rsidRPr="003A7CB3">
          <w:rPr>
            <w:rStyle w:val="Hyperlink"/>
            <w:rFonts w:ascii="Lato" w:hAnsi="Lato"/>
            <w:sz w:val="21"/>
            <w:szCs w:val="21"/>
          </w:rPr>
          <w:t>www.territoryfamilies.nt.gov.au</w:t>
        </w:r>
      </w:hyperlink>
      <w:r w:rsidRPr="003A7CB3">
        <w:rPr>
          <w:rFonts w:ascii="Lato" w:hAnsi="Lato"/>
          <w:sz w:val="21"/>
          <w:szCs w:val="21"/>
        </w:rPr>
        <w:t xml:space="preserve">. </w:t>
      </w:r>
    </w:p>
    <w:p w14:paraId="5868FD4B" w14:textId="77777777" w:rsidR="00385F0B" w:rsidRPr="003A7CB3" w:rsidRDefault="004407C1" w:rsidP="003A7CB3">
      <w:pPr>
        <w:spacing w:before="120" w:after="0"/>
        <w:jc w:val="both"/>
        <w:rPr>
          <w:rFonts w:ascii="Lato" w:hAnsi="Lato"/>
          <w:sz w:val="21"/>
          <w:szCs w:val="21"/>
        </w:rPr>
      </w:pPr>
      <w:r w:rsidRPr="003A7CB3">
        <w:rPr>
          <w:rFonts w:ascii="Lato" w:hAnsi="Lato"/>
          <w:sz w:val="21"/>
          <w:szCs w:val="21"/>
        </w:rPr>
        <w:t>You can request an application form to be sent to you by email or post by contacting the</w:t>
      </w:r>
      <w:r w:rsidR="0043458C" w:rsidRPr="003A7CB3">
        <w:rPr>
          <w:rFonts w:ascii="Lato" w:eastAsiaTheme="majorEastAsia" w:hAnsi="Lato" w:cstheme="majorBidi"/>
          <w:sz w:val="21"/>
          <w:szCs w:val="21"/>
        </w:rPr>
        <w:t xml:space="preserve"> Office of Domestic, Family &amp; Sexual Violence Reduction</w:t>
      </w:r>
      <w:r w:rsidRPr="003A7CB3">
        <w:rPr>
          <w:rFonts w:ascii="Lato" w:hAnsi="Lato"/>
          <w:sz w:val="21"/>
          <w:szCs w:val="21"/>
        </w:rPr>
        <w:t>.</w:t>
      </w:r>
    </w:p>
    <w:p w14:paraId="4ECA0435" w14:textId="77777777" w:rsidR="004407C1" w:rsidRPr="003A7CB3" w:rsidRDefault="004407C1" w:rsidP="001920A8">
      <w:pPr>
        <w:spacing w:before="120" w:after="0"/>
        <w:rPr>
          <w:rFonts w:ascii="Lato" w:hAnsi="Lato"/>
          <w:sz w:val="21"/>
          <w:szCs w:val="21"/>
        </w:rPr>
      </w:pPr>
      <w:r w:rsidRPr="003A7CB3">
        <w:rPr>
          <w:rFonts w:ascii="Lato" w:hAnsi="Lato"/>
          <w:sz w:val="21"/>
          <w:szCs w:val="21"/>
        </w:rPr>
        <w:t xml:space="preserve">Postal address: </w:t>
      </w:r>
      <w:r w:rsidRPr="003A7CB3">
        <w:rPr>
          <w:rFonts w:ascii="Lato" w:hAnsi="Lato"/>
          <w:sz w:val="21"/>
          <w:szCs w:val="21"/>
        </w:rPr>
        <w:tab/>
      </w:r>
      <w:r w:rsidR="003A7CB3">
        <w:rPr>
          <w:rFonts w:ascii="Lato" w:hAnsi="Lato"/>
          <w:sz w:val="21"/>
          <w:szCs w:val="21"/>
        </w:rPr>
        <w:tab/>
      </w:r>
      <w:r w:rsidR="007E68B8" w:rsidRPr="003A7CB3">
        <w:rPr>
          <w:rFonts w:ascii="Lato" w:hAnsi="Lato"/>
          <w:sz w:val="21"/>
          <w:szCs w:val="21"/>
        </w:rPr>
        <w:t>PO Box 37037, Winnellie, NT 0820</w:t>
      </w:r>
    </w:p>
    <w:p w14:paraId="3710368D" w14:textId="77777777" w:rsidR="004407C1" w:rsidRPr="003A7CB3" w:rsidRDefault="004407C1" w:rsidP="004407C1">
      <w:pPr>
        <w:spacing w:after="0"/>
        <w:rPr>
          <w:rFonts w:ascii="Lato" w:hAnsi="Lato"/>
          <w:sz w:val="21"/>
          <w:szCs w:val="21"/>
        </w:rPr>
      </w:pPr>
      <w:r w:rsidRPr="003A7CB3">
        <w:rPr>
          <w:rFonts w:ascii="Lato" w:hAnsi="Lato"/>
          <w:sz w:val="21"/>
          <w:szCs w:val="21"/>
        </w:rPr>
        <w:t xml:space="preserve">Office address: </w:t>
      </w:r>
      <w:r w:rsidRPr="003A7CB3">
        <w:rPr>
          <w:rFonts w:ascii="Lato" w:hAnsi="Lato"/>
          <w:sz w:val="21"/>
          <w:szCs w:val="21"/>
        </w:rPr>
        <w:tab/>
        <w:t>Level 6, Darwin Plaza, 41</w:t>
      </w:r>
      <w:r w:rsidR="001B7D45" w:rsidRPr="003A7CB3">
        <w:rPr>
          <w:rFonts w:ascii="Lato" w:hAnsi="Lato"/>
          <w:sz w:val="21"/>
          <w:szCs w:val="21"/>
        </w:rPr>
        <w:t xml:space="preserve"> </w:t>
      </w:r>
      <w:r w:rsidRPr="003A7CB3">
        <w:rPr>
          <w:rFonts w:ascii="Lato" w:hAnsi="Lato"/>
          <w:sz w:val="21"/>
          <w:szCs w:val="21"/>
        </w:rPr>
        <w:t>Smith Street, Darwin NT 0800</w:t>
      </w:r>
    </w:p>
    <w:p w14:paraId="04099C23" w14:textId="77777777" w:rsidR="004407C1" w:rsidRPr="003A7CB3" w:rsidRDefault="004407C1" w:rsidP="004407C1">
      <w:pPr>
        <w:spacing w:after="0"/>
        <w:rPr>
          <w:rFonts w:ascii="Lato" w:hAnsi="Lato"/>
          <w:sz w:val="21"/>
          <w:szCs w:val="21"/>
        </w:rPr>
      </w:pPr>
      <w:r w:rsidRPr="003A7CB3">
        <w:rPr>
          <w:rFonts w:ascii="Lato" w:hAnsi="Lato"/>
          <w:sz w:val="21"/>
          <w:szCs w:val="21"/>
        </w:rPr>
        <w:t xml:space="preserve">Email: </w:t>
      </w:r>
      <w:r w:rsidRPr="003A7CB3">
        <w:rPr>
          <w:rFonts w:ascii="Lato" w:hAnsi="Lato"/>
          <w:sz w:val="21"/>
          <w:szCs w:val="21"/>
        </w:rPr>
        <w:tab/>
      </w:r>
      <w:r w:rsidRPr="003A7CB3">
        <w:rPr>
          <w:rFonts w:ascii="Lato" w:hAnsi="Lato"/>
          <w:sz w:val="21"/>
          <w:szCs w:val="21"/>
        </w:rPr>
        <w:tab/>
      </w:r>
      <w:r w:rsidRPr="003A7CB3">
        <w:rPr>
          <w:rFonts w:ascii="Lato" w:hAnsi="Lato"/>
          <w:sz w:val="21"/>
          <w:szCs w:val="21"/>
        </w:rPr>
        <w:tab/>
      </w:r>
      <w:r w:rsidR="007E68B8" w:rsidRPr="003A7CB3">
        <w:rPr>
          <w:rFonts w:ascii="Lato" w:hAnsi="Lato"/>
          <w:sz w:val="21"/>
          <w:szCs w:val="21"/>
        </w:rPr>
        <w:t xml:space="preserve">tf.domesticviolencedirectorate@nt.gov.au   </w:t>
      </w:r>
    </w:p>
    <w:p w14:paraId="7FB7A72E" w14:textId="3114FFB8" w:rsidR="004407C1" w:rsidRPr="003A7CB3" w:rsidRDefault="007E68B8" w:rsidP="004407C1">
      <w:pPr>
        <w:spacing w:after="0"/>
        <w:rPr>
          <w:rFonts w:ascii="Lato" w:hAnsi="Lato"/>
          <w:sz w:val="21"/>
          <w:szCs w:val="21"/>
        </w:rPr>
      </w:pPr>
      <w:r w:rsidRPr="003A7CB3">
        <w:rPr>
          <w:rFonts w:ascii="Lato" w:hAnsi="Lato"/>
          <w:sz w:val="21"/>
          <w:szCs w:val="21"/>
        </w:rPr>
        <w:t xml:space="preserve">Phone: </w:t>
      </w:r>
      <w:r w:rsidRPr="003A7CB3">
        <w:rPr>
          <w:rFonts w:ascii="Lato" w:hAnsi="Lato"/>
          <w:sz w:val="21"/>
          <w:szCs w:val="21"/>
        </w:rPr>
        <w:tab/>
      </w:r>
      <w:r w:rsidRPr="003A7CB3">
        <w:rPr>
          <w:rFonts w:ascii="Lato" w:hAnsi="Lato"/>
          <w:sz w:val="21"/>
          <w:szCs w:val="21"/>
        </w:rPr>
        <w:tab/>
      </w:r>
      <w:r w:rsidR="003A7CB3">
        <w:rPr>
          <w:rFonts w:ascii="Lato" w:hAnsi="Lato"/>
          <w:sz w:val="21"/>
          <w:szCs w:val="21"/>
        </w:rPr>
        <w:tab/>
      </w:r>
      <w:r w:rsidRPr="003A7CB3">
        <w:rPr>
          <w:rFonts w:ascii="Lato" w:hAnsi="Lato"/>
          <w:sz w:val="21"/>
          <w:szCs w:val="21"/>
        </w:rPr>
        <w:t xml:space="preserve">08 </w:t>
      </w:r>
      <w:r w:rsidR="000B0819">
        <w:rPr>
          <w:rFonts w:ascii="Lato" w:hAnsi="Lato"/>
          <w:sz w:val="21"/>
          <w:szCs w:val="21"/>
        </w:rPr>
        <w:t>8935 7825</w:t>
      </w:r>
    </w:p>
    <w:p w14:paraId="43957FF4" w14:textId="77777777" w:rsidR="0034223A" w:rsidRPr="003A7CB3" w:rsidRDefault="004407C1" w:rsidP="001920A8">
      <w:pPr>
        <w:spacing w:before="120"/>
        <w:jc w:val="both"/>
        <w:rPr>
          <w:sz w:val="21"/>
          <w:szCs w:val="21"/>
        </w:rPr>
      </w:pPr>
      <w:r w:rsidRPr="003A7CB3">
        <w:rPr>
          <w:rFonts w:ascii="Lato" w:hAnsi="Lato"/>
          <w:sz w:val="21"/>
          <w:szCs w:val="21"/>
        </w:rPr>
        <w:lastRenderedPageBreak/>
        <w:t xml:space="preserve">The application form is designed to provide information to allow detailed consideration and comparison of applications.  Before an application can be considered, all </w:t>
      </w:r>
      <w:r w:rsidR="00C059E5" w:rsidRPr="003A7CB3">
        <w:rPr>
          <w:rFonts w:ascii="Lato" w:hAnsi="Lato"/>
          <w:sz w:val="21"/>
          <w:szCs w:val="21"/>
        </w:rPr>
        <w:t xml:space="preserve">relevant </w:t>
      </w:r>
      <w:r w:rsidRPr="003A7CB3">
        <w:rPr>
          <w:rFonts w:ascii="Lato" w:hAnsi="Lato"/>
          <w:sz w:val="21"/>
          <w:szCs w:val="21"/>
        </w:rPr>
        <w:t xml:space="preserve">areas of the application must be completed and </w:t>
      </w:r>
      <w:r w:rsidR="00C059E5" w:rsidRPr="003A7CB3">
        <w:rPr>
          <w:rFonts w:ascii="Lato" w:hAnsi="Lato"/>
          <w:sz w:val="21"/>
          <w:szCs w:val="21"/>
        </w:rPr>
        <w:t>requested</w:t>
      </w:r>
      <w:r w:rsidR="00937F24" w:rsidRPr="003A7CB3">
        <w:rPr>
          <w:rFonts w:ascii="Lato" w:hAnsi="Lato"/>
          <w:sz w:val="21"/>
          <w:szCs w:val="21"/>
        </w:rPr>
        <w:t xml:space="preserve"> </w:t>
      </w:r>
      <w:r w:rsidRPr="003A7CB3">
        <w:rPr>
          <w:rFonts w:ascii="Lato" w:hAnsi="Lato"/>
          <w:sz w:val="21"/>
          <w:szCs w:val="21"/>
        </w:rPr>
        <w:t>documents attached.</w:t>
      </w:r>
      <w:r w:rsidR="00B17FDE" w:rsidRPr="003A7CB3">
        <w:rPr>
          <w:rFonts w:ascii="Lato" w:hAnsi="Lato"/>
          <w:sz w:val="21"/>
          <w:szCs w:val="21"/>
        </w:rPr>
        <w:t xml:space="preserve"> </w:t>
      </w:r>
      <w:r w:rsidRPr="003A7CB3">
        <w:rPr>
          <w:rFonts w:ascii="Lato" w:hAnsi="Lato"/>
          <w:sz w:val="21"/>
          <w:szCs w:val="21"/>
        </w:rPr>
        <w:t xml:space="preserve">Emailed applications are also acceptable, </w:t>
      </w:r>
      <w:r w:rsidR="00316B0D" w:rsidRPr="003A7CB3">
        <w:rPr>
          <w:rFonts w:ascii="Lato" w:hAnsi="Lato"/>
          <w:sz w:val="21"/>
          <w:szCs w:val="21"/>
        </w:rPr>
        <w:t>ensuring all</w:t>
      </w:r>
      <w:r w:rsidRPr="003A7CB3">
        <w:rPr>
          <w:rFonts w:ascii="Lato" w:hAnsi="Lato"/>
          <w:sz w:val="21"/>
          <w:szCs w:val="21"/>
        </w:rPr>
        <w:t xml:space="preserve"> required information is provided. </w:t>
      </w:r>
    </w:p>
    <w:p w14:paraId="595A9160" w14:textId="77777777" w:rsidR="00353776" w:rsidRPr="00363158" w:rsidRDefault="00353776">
      <w:pPr>
        <w:pStyle w:val="Heading2"/>
        <w:numPr>
          <w:ilvl w:val="0"/>
          <w:numId w:val="0"/>
        </w:numPr>
        <w:rPr>
          <w:rFonts w:ascii="Lato" w:hAnsi="Lato"/>
          <w:color w:val="E36C0A" w:themeColor="accent6" w:themeShade="BF"/>
          <w:szCs w:val="22"/>
        </w:rPr>
      </w:pPr>
      <w:r w:rsidRPr="00363158">
        <w:rPr>
          <w:rFonts w:ascii="Lato" w:hAnsi="Lato"/>
          <w:color w:val="E36C0A" w:themeColor="accent6" w:themeShade="BF"/>
          <w:szCs w:val="22"/>
        </w:rPr>
        <w:t xml:space="preserve">WHO </w:t>
      </w:r>
      <w:r w:rsidR="00EF0F03" w:rsidRPr="00363158">
        <w:rPr>
          <w:rFonts w:ascii="Lato" w:hAnsi="Lato"/>
          <w:color w:val="E36C0A" w:themeColor="accent6" w:themeShade="BF"/>
          <w:szCs w:val="22"/>
        </w:rPr>
        <w:t>CAN APPLY</w:t>
      </w:r>
    </w:p>
    <w:p w14:paraId="0287F2A2" w14:textId="77777777" w:rsidR="00353776" w:rsidRPr="003A7CB3" w:rsidRDefault="00353776" w:rsidP="00362EB0">
      <w:pPr>
        <w:spacing w:before="120" w:after="0"/>
        <w:rPr>
          <w:rFonts w:ascii="Lato" w:hAnsi="Lato"/>
          <w:sz w:val="21"/>
          <w:szCs w:val="21"/>
        </w:rPr>
      </w:pPr>
      <w:r w:rsidRPr="003A7CB3">
        <w:rPr>
          <w:rFonts w:ascii="Lato" w:hAnsi="Lato"/>
          <w:sz w:val="21"/>
          <w:szCs w:val="21"/>
        </w:rPr>
        <w:t>To be eligible</w:t>
      </w:r>
      <w:r w:rsidR="007E68B8" w:rsidRPr="003A7CB3">
        <w:rPr>
          <w:rFonts w:ascii="Lato" w:hAnsi="Lato"/>
          <w:sz w:val="21"/>
          <w:szCs w:val="21"/>
        </w:rPr>
        <w:t xml:space="preserve"> for funding from the</w:t>
      </w:r>
      <w:r w:rsidRPr="003A7CB3">
        <w:rPr>
          <w:rFonts w:ascii="Lato" w:hAnsi="Lato"/>
          <w:sz w:val="21"/>
          <w:szCs w:val="21"/>
        </w:rPr>
        <w:t xml:space="preserve"> </w:t>
      </w:r>
      <w:r w:rsidR="00DC1E6E" w:rsidRPr="003A7CB3">
        <w:rPr>
          <w:rFonts w:ascii="Lato" w:hAnsi="Lato"/>
          <w:sz w:val="21"/>
          <w:szCs w:val="21"/>
        </w:rPr>
        <w:t>Safe, Respected and Free from Violence</w:t>
      </w:r>
      <w:r w:rsidR="007E68B8" w:rsidRPr="003A7CB3">
        <w:rPr>
          <w:rFonts w:ascii="Lato" w:hAnsi="Lato"/>
          <w:sz w:val="21"/>
          <w:szCs w:val="21"/>
        </w:rPr>
        <w:t xml:space="preserve"> Prevention Fund</w:t>
      </w:r>
      <w:r w:rsidRPr="003A7CB3">
        <w:rPr>
          <w:rFonts w:ascii="Lato" w:hAnsi="Lato"/>
          <w:sz w:val="21"/>
          <w:szCs w:val="21"/>
        </w:rPr>
        <w:t>, applicants must:</w:t>
      </w:r>
    </w:p>
    <w:p w14:paraId="3473F3C3" w14:textId="77777777" w:rsidR="00362EB0" w:rsidRPr="003A7CB3" w:rsidRDefault="00353776" w:rsidP="00362EB0">
      <w:pPr>
        <w:pStyle w:val="ListParagraph"/>
        <w:numPr>
          <w:ilvl w:val="0"/>
          <w:numId w:val="8"/>
        </w:numPr>
        <w:spacing w:before="120" w:after="0"/>
        <w:ind w:left="714" w:hanging="357"/>
        <w:rPr>
          <w:rFonts w:ascii="Lato" w:hAnsi="Lato"/>
          <w:sz w:val="21"/>
          <w:szCs w:val="21"/>
        </w:rPr>
      </w:pPr>
      <w:r w:rsidRPr="003A7CB3">
        <w:rPr>
          <w:rFonts w:ascii="Lato" w:hAnsi="Lato"/>
          <w:sz w:val="21"/>
          <w:szCs w:val="21"/>
        </w:rPr>
        <w:t>be a resident of the Northern Territory</w:t>
      </w:r>
      <w:r w:rsidR="007E68B8" w:rsidRPr="003A7CB3">
        <w:rPr>
          <w:rFonts w:ascii="Lato" w:hAnsi="Lato"/>
          <w:sz w:val="21"/>
          <w:szCs w:val="21"/>
        </w:rPr>
        <w:t xml:space="preserve"> with an </w:t>
      </w:r>
      <w:proofErr w:type="spellStart"/>
      <w:r w:rsidR="007E68B8" w:rsidRPr="003A7CB3">
        <w:rPr>
          <w:rFonts w:ascii="Lato" w:hAnsi="Lato"/>
          <w:sz w:val="21"/>
          <w:szCs w:val="21"/>
        </w:rPr>
        <w:t>auspicing</w:t>
      </w:r>
      <w:proofErr w:type="spellEnd"/>
      <w:r w:rsidR="007E68B8" w:rsidRPr="003A7CB3">
        <w:rPr>
          <w:rFonts w:ascii="Lato" w:hAnsi="Lato"/>
          <w:sz w:val="21"/>
          <w:szCs w:val="21"/>
        </w:rPr>
        <w:t xml:space="preserve"> organisation</w:t>
      </w:r>
      <w:r w:rsidRPr="003A7CB3">
        <w:rPr>
          <w:rFonts w:ascii="Lato" w:hAnsi="Lato"/>
          <w:sz w:val="21"/>
          <w:szCs w:val="21"/>
        </w:rPr>
        <w:t>; or</w:t>
      </w:r>
    </w:p>
    <w:p w14:paraId="5F5B618C" w14:textId="77777777" w:rsidR="00353776" w:rsidRPr="003A7CB3" w:rsidRDefault="00353776" w:rsidP="00362EB0">
      <w:pPr>
        <w:pStyle w:val="ListParagraph"/>
        <w:numPr>
          <w:ilvl w:val="0"/>
          <w:numId w:val="8"/>
        </w:numPr>
        <w:spacing w:after="0"/>
        <w:ind w:left="714" w:hanging="357"/>
        <w:rPr>
          <w:rFonts w:ascii="Lato" w:hAnsi="Lato"/>
          <w:sz w:val="21"/>
          <w:szCs w:val="21"/>
        </w:rPr>
      </w:pPr>
      <w:r w:rsidRPr="003A7CB3">
        <w:rPr>
          <w:rFonts w:ascii="Lato" w:hAnsi="Lato"/>
          <w:sz w:val="21"/>
          <w:szCs w:val="21"/>
        </w:rPr>
        <w:t>if an organisation, be based and registered in the Northern Territory; and</w:t>
      </w:r>
    </w:p>
    <w:p w14:paraId="4FBA234E" w14:textId="77777777" w:rsidR="00353776" w:rsidRPr="003A7CB3" w:rsidRDefault="00353776" w:rsidP="00362EB0">
      <w:pPr>
        <w:pStyle w:val="ListParagraph"/>
        <w:numPr>
          <w:ilvl w:val="0"/>
          <w:numId w:val="8"/>
        </w:numPr>
        <w:spacing w:after="0"/>
        <w:ind w:left="714" w:hanging="357"/>
        <w:rPr>
          <w:rFonts w:ascii="Lato" w:hAnsi="Lato"/>
          <w:sz w:val="21"/>
          <w:szCs w:val="21"/>
        </w:rPr>
      </w:pPr>
      <w:proofErr w:type="gramStart"/>
      <w:r w:rsidRPr="003A7CB3">
        <w:rPr>
          <w:rFonts w:ascii="Lato" w:hAnsi="Lato"/>
          <w:sz w:val="21"/>
          <w:szCs w:val="21"/>
        </w:rPr>
        <w:t>demonstrate</w:t>
      </w:r>
      <w:proofErr w:type="gramEnd"/>
      <w:r w:rsidRPr="003A7CB3">
        <w:rPr>
          <w:rFonts w:ascii="Lato" w:hAnsi="Lato"/>
          <w:sz w:val="21"/>
          <w:szCs w:val="21"/>
        </w:rPr>
        <w:t xml:space="preserve"> that the funds will contribute to</w:t>
      </w:r>
      <w:r w:rsidR="007E68B8" w:rsidRPr="003A7CB3">
        <w:rPr>
          <w:rFonts w:ascii="Lato" w:hAnsi="Lato"/>
          <w:sz w:val="21"/>
          <w:szCs w:val="21"/>
        </w:rPr>
        <w:t xml:space="preserve"> the prevention of domestic and family violence</w:t>
      </w:r>
      <w:r w:rsidR="00611B53" w:rsidRPr="003A7CB3">
        <w:rPr>
          <w:rFonts w:ascii="Lato" w:hAnsi="Lato"/>
          <w:sz w:val="21"/>
          <w:szCs w:val="21"/>
        </w:rPr>
        <w:t xml:space="preserve"> in the Northern Territory</w:t>
      </w:r>
      <w:r w:rsidRPr="003A7CB3">
        <w:rPr>
          <w:rFonts w:ascii="Lato" w:hAnsi="Lato"/>
          <w:sz w:val="21"/>
          <w:szCs w:val="21"/>
        </w:rPr>
        <w:t>.</w:t>
      </w:r>
    </w:p>
    <w:p w14:paraId="32E9534F" w14:textId="6180B654" w:rsidR="0034223A" w:rsidRPr="003A7CB3" w:rsidRDefault="00353776" w:rsidP="00362EB0">
      <w:pPr>
        <w:spacing w:before="120" w:after="0"/>
        <w:contextualSpacing/>
        <w:jc w:val="both"/>
        <w:rPr>
          <w:rFonts w:ascii="Lato" w:hAnsi="Lato"/>
          <w:sz w:val="21"/>
          <w:szCs w:val="21"/>
        </w:rPr>
      </w:pPr>
      <w:r w:rsidRPr="003A7CB3">
        <w:rPr>
          <w:rFonts w:ascii="Lato" w:hAnsi="Lato"/>
          <w:sz w:val="21"/>
          <w:szCs w:val="21"/>
        </w:rPr>
        <w:t xml:space="preserve">The </w:t>
      </w:r>
      <w:r w:rsidR="00C530C1">
        <w:rPr>
          <w:rFonts w:ascii="Lato" w:hAnsi="Lato"/>
          <w:sz w:val="21"/>
          <w:szCs w:val="21"/>
        </w:rPr>
        <w:t xml:space="preserve">2018 </w:t>
      </w:r>
      <w:r w:rsidR="00DC1E6E" w:rsidRPr="003A7CB3">
        <w:rPr>
          <w:rFonts w:ascii="Lato" w:hAnsi="Lato"/>
          <w:sz w:val="21"/>
          <w:szCs w:val="21"/>
        </w:rPr>
        <w:t xml:space="preserve">Safe, Respected and Free from Violence </w:t>
      </w:r>
      <w:r w:rsidR="008E2254" w:rsidRPr="003A7CB3">
        <w:rPr>
          <w:rFonts w:ascii="Lato" w:hAnsi="Lato"/>
          <w:sz w:val="21"/>
          <w:szCs w:val="21"/>
        </w:rPr>
        <w:t>Preve</w:t>
      </w:r>
      <w:r w:rsidR="00E31222" w:rsidRPr="003A7CB3">
        <w:rPr>
          <w:rFonts w:ascii="Lato" w:hAnsi="Lato"/>
          <w:sz w:val="21"/>
          <w:szCs w:val="21"/>
        </w:rPr>
        <w:t xml:space="preserve">ntion Fund will open on </w:t>
      </w:r>
      <w:r w:rsidR="000B0819">
        <w:rPr>
          <w:rFonts w:ascii="Lato" w:hAnsi="Lato"/>
          <w:sz w:val="21"/>
          <w:szCs w:val="21"/>
        </w:rPr>
        <w:t>1 November 2018</w:t>
      </w:r>
      <w:r w:rsidR="00AB07F7">
        <w:rPr>
          <w:rFonts w:ascii="Lato" w:hAnsi="Lato"/>
          <w:sz w:val="21"/>
          <w:szCs w:val="21"/>
        </w:rPr>
        <w:t xml:space="preserve"> </w:t>
      </w:r>
      <w:r w:rsidR="00E31222" w:rsidRPr="003A7CB3">
        <w:rPr>
          <w:rFonts w:ascii="Lato" w:hAnsi="Lato"/>
          <w:sz w:val="21"/>
          <w:szCs w:val="21"/>
        </w:rPr>
        <w:t xml:space="preserve">and close on </w:t>
      </w:r>
      <w:r w:rsidR="00607FFA">
        <w:rPr>
          <w:rFonts w:ascii="Lato" w:hAnsi="Lato"/>
          <w:sz w:val="21"/>
          <w:szCs w:val="21"/>
        </w:rPr>
        <w:t>21 December</w:t>
      </w:r>
      <w:r w:rsidR="000B0819">
        <w:rPr>
          <w:rFonts w:ascii="Lato" w:hAnsi="Lato"/>
          <w:sz w:val="21"/>
          <w:szCs w:val="21"/>
        </w:rPr>
        <w:t xml:space="preserve"> 2018.</w:t>
      </w:r>
      <w:r w:rsidR="00E31222" w:rsidRPr="003A7CB3">
        <w:rPr>
          <w:rFonts w:ascii="Lato" w:hAnsi="Lato"/>
          <w:sz w:val="21"/>
          <w:szCs w:val="21"/>
        </w:rPr>
        <w:t xml:space="preserve"> </w:t>
      </w:r>
    </w:p>
    <w:p w14:paraId="3C2DCDB9" w14:textId="77777777" w:rsidR="00EF0F03" w:rsidRPr="00363158" w:rsidRDefault="00D712A0">
      <w:pPr>
        <w:pStyle w:val="Heading2"/>
        <w:numPr>
          <w:ilvl w:val="0"/>
          <w:numId w:val="0"/>
        </w:numPr>
        <w:contextualSpacing/>
        <w:rPr>
          <w:rFonts w:ascii="Lato" w:hAnsi="Lato"/>
          <w:color w:val="E36C0A" w:themeColor="accent6" w:themeShade="BF"/>
          <w:szCs w:val="22"/>
        </w:rPr>
      </w:pPr>
      <w:r>
        <w:rPr>
          <w:rFonts w:ascii="Lato" w:hAnsi="Lato"/>
          <w:color w:val="E36C0A" w:themeColor="accent6" w:themeShade="BF"/>
          <w:szCs w:val="22"/>
        </w:rPr>
        <w:t>GOOD PRACTICE</w:t>
      </w:r>
      <w:r w:rsidR="00385F0B">
        <w:rPr>
          <w:rFonts w:ascii="Lato" w:hAnsi="Lato"/>
          <w:color w:val="E36C0A" w:themeColor="accent6" w:themeShade="BF"/>
          <w:szCs w:val="22"/>
        </w:rPr>
        <w:t xml:space="preserve"> APPROACHES TO PREVENTION</w:t>
      </w:r>
    </w:p>
    <w:p w14:paraId="443A0BBF" w14:textId="77777777" w:rsidR="003F16D5" w:rsidRPr="00DE3E7F" w:rsidRDefault="00315312">
      <w:pPr>
        <w:pStyle w:val="Header"/>
        <w:tabs>
          <w:tab w:val="clear" w:pos="4513"/>
          <w:tab w:val="clear" w:pos="9026"/>
        </w:tabs>
        <w:spacing w:after="120"/>
        <w:jc w:val="both"/>
        <w:rPr>
          <w:rFonts w:ascii="Lato" w:hAnsi="Lato"/>
          <w:b w:val="0"/>
          <w:sz w:val="21"/>
          <w:szCs w:val="21"/>
        </w:rPr>
      </w:pPr>
      <w:r w:rsidRPr="00DE3E7F">
        <w:rPr>
          <w:rFonts w:ascii="Lato" w:hAnsi="Lato"/>
          <w:b w:val="0"/>
          <w:sz w:val="21"/>
          <w:szCs w:val="21"/>
        </w:rPr>
        <w:t xml:space="preserve">The development and implementation of primary </w:t>
      </w:r>
      <w:r w:rsidR="00E31222" w:rsidRPr="00DE3E7F">
        <w:rPr>
          <w:rFonts w:ascii="Lato" w:hAnsi="Lato"/>
          <w:b w:val="0"/>
          <w:sz w:val="21"/>
          <w:szCs w:val="21"/>
        </w:rPr>
        <w:t xml:space="preserve">and secondary </w:t>
      </w:r>
      <w:r w:rsidRPr="00DE3E7F">
        <w:rPr>
          <w:rFonts w:ascii="Lato" w:hAnsi="Lato"/>
          <w:b w:val="0"/>
          <w:sz w:val="21"/>
          <w:szCs w:val="21"/>
        </w:rPr>
        <w:t>prevention programs for domestic and family violence is still a relatively new field</w:t>
      </w:r>
      <w:r w:rsidR="00E31222" w:rsidRPr="00DE3E7F">
        <w:rPr>
          <w:rFonts w:ascii="Lato" w:hAnsi="Lato"/>
          <w:b w:val="0"/>
          <w:sz w:val="21"/>
          <w:szCs w:val="21"/>
        </w:rPr>
        <w:t>. As a result,</w:t>
      </w:r>
      <w:r w:rsidRPr="00DE3E7F">
        <w:rPr>
          <w:rFonts w:ascii="Lato" w:hAnsi="Lato"/>
          <w:b w:val="0"/>
          <w:sz w:val="21"/>
          <w:szCs w:val="21"/>
        </w:rPr>
        <w:t xml:space="preserve"> there is limited research available on </w:t>
      </w:r>
      <w:r w:rsidR="0046432B" w:rsidRPr="00DE3E7F">
        <w:rPr>
          <w:rFonts w:ascii="Lato" w:hAnsi="Lato"/>
          <w:b w:val="0"/>
          <w:sz w:val="21"/>
          <w:szCs w:val="21"/>
        </w:rPr>
        <w:t xml:space="preserve">the </w:t>
      </w:r>
      <w:r w:rsidR="00643044" w:rsidRPr="00DE3E7F">
        <w:rPr>
          <w:rFonts w:ascii="Lato" w:hAnsi="Lato"/>
          <w:b w:val="0"/>
          <w:sz w:val="21"/>
          <w:szCs w:val="21"/>
        </w:rPr>
        <w:t>prevention of DFSV</w:t>
      </w:r>
      <w:r w:rsidRPr="00DE3E7F">
        <w:rPr>
          <w:rFonts w:ascii="Lato" w:hAnsi="Lato"/>
          <w:b w:val="0"/>
          <w:sz w:val="21"/>
          <w:szCs w:val="21"/>
        </w:rPr>
        <w:t>. Territory Families is</w:t>
      </w:r>
      <w:r w:rsidR="00E31222" w:rsidRPr="00DE3E7F">
        <w:rPr>
          <w:rFonts w:ascii="Lato" w:hAnsi="Lato"/>
          <w:b w:val="0"/>
          <w:sz w:val="21"/>
          <w:szCs w:val="21"/>
        </w:rPr>
        <w:t xml:space="preserve"> therefore</w:t>
      </w:r>
      <w:r w:rsidRPr="00DE3E7F">
        <w:rPr>
          <w:rFonts w:ascii="Lato" w:hAnsi="Lato"/>
          <w:b w:val="0"/>
          <w:sz w:val="21"/>
          <w:szCs w:val="21"/>
        </w:rPr>
        <w:t xml:space="preserve"> encouraging</w:t>
      </w:r>
      <w:r w:rsidR="00C942F6" w:rsidRPr="00DE3E7F">
        <w:rPr>
          <w:rFonts w:ascii="Lato" w:hAnsi="Lato"/>
          <w:b w:val="0"/>
          <w:sz w:val="21"/>
          <w:szCs w:val="21"/>
        </w:rPr>
        <w:t xml:space="preserve"> </w:t>
      </w:r>
      <w:r w:rsidR="00D712A0" w:rsidRPr="00DE3E7F">
        <w:rPr>
          <w:rFonts w:ascii="Lato" w:hAnsi="Lato"/>
          <w:b w:val="0"/>
          <w:sz w:val="21"/>
          <w:szCs w:val="21"/>
        </w:rPr>
        <w:t>good practice</w:t>
      </w:r>
      <w:r w:rsidR="00C942F6" w:rsidRPr="00DE3E7F">
        <w:rPr>
          <w:rFonts w:ascii="Lato" w:hAnsi="Lato"/>
          <w:b w:val="0"/>
          <w:sz w:val="21"/>
          <w:szCs w:val="21"/>
        </w:rPr>
        <w:t xml:space="preserve"> approaches which draw on</w:t>
      </w:r>
      <w:r w:rsidR="0046432B" w:rsidRPr="00DE3E7F">
        <w:rPr>
          <w:rFonts w:ascii="Lato" w:hAnsi="Lato"/>
          <w:b w:val="0"/>
          <w:sz w:val="21"/>
          <w:szCs w:val="21"/>
        </w:rPr>
        <w:t xml:space="preserve"> the available research base as well as</w:t>
      </w:r>
      <w:r w:rsidR="00C942F6" w:rsidRPr="00DE3E7F">
        <w:rPr>
          <w:rFonts w:ascii="Lato" w:hAnsi="Lato"/>
          <w:b w:val="0"/>
          <w:sz w:val="21"/>
          <w:szCs w:val="21"/>
        </w:rPr>
        <w:t xml:space="preserve"> </w:t>
      </w:r>
      <w:r w:rsidR="0046432B" w:rsidRPr="00DE3E7F">
        <w:rPr>
          <w:rFonts w:ascii="Lato" w:hAnsi="Lato"/>
          <w:b w:val="0"/>
          <w:sz w:val="21"/>
          <w:szCs w:val="21"/>
        </w:rPr>
        <w:t xml:space="preserve">past prevention </w:t>
      </w:r>
      <w:r w:rsidR="00C942F6" w:rsidRPr="00DE3E7F">
        <w:rPr>
          <w:rFonts w:ascii="Lato" w:hAnsi="Lato"/>
          <w:b w:val="0"/>
          <w:sz w:val="21"/>
          <w:szCs w:val="21"/>
        </w:rPr>
        <w:t xml:space="preserve">projects which have been </w:t>
      </w:r>
      <w:r w:rsidR="0046432B" w:rsidRPr="00DE3E7F">
        <w:rPr>
          <w:rFonts w:ascii="Lato" w:hAnsi="Lato"/>
          <w:b w:val="0"/>
          <w:sz w:val="21"/>
          <w:szCs w:val="21"/>
        </w:rPr>
        <w:t>carried out in similar contexts.</w:t>
      </w:r>
      <w:r w:rsidR="005D01F4" w:rsidRPr="00DE3E7F">
        <w:rPr>
          <w:rFonts w:ascii="Lato" w:hAnsi="Lato"/>
          <w:b w:val="0"/>
          <w:sz w:val="21"/>
          <w:szCs w:val="21"/>
        </w:rPr>
        <w:t xml:space="preserve"> </w:t>
      </w:r>
    </w:p>
    <w:p w14:paraId="01E17A8D" w14:textId="77777777" w:rsidR="0046432B" w:rsidRPr="00DE3E7F" w:rsidRDefault="00D712A0" w:rsidP="0046432B">
      <w:pPr>
        <w:pStyle w:val="Header"/>
        <w:tabs>
          <w:tab w:val="clear" w:pos="4513"/>
          <w:tab w:val="clear" w:pos="9026"/>
        </w:tabs>
        <w:spacing w:after="120"/>
        <w:jc w:val="both"/>
        <w:rPr>
          <w:rFonts w:ascii="Lato" w:hAnsi="Lato"/>
          <w:b w:val="0"/>
          <w:sz w:val="21"/>
          <w:szCs w:val="21"/>
        </w:rPr>
      </w:pPr>
      <w:r w:rsidRPr="00DE3E7F">
        <w:rPr>
          <w:rFonts w:ascii="Lato" w:hAnsi="Lato"/>
          <w:b w:val="0"/>
          <w:sz w:val="21"/>
          <w:szCs w:val="21"/>
        </w:rPr>
        <w:t>Good practice</w:t>
      </w:r>
      <w:r w:rsidR="0046432B" w:rsidRPr="00DE3E7F">
        <w:rPr>
          <w:rFonts w:ascii="Lato" w:hAnsi="Lato"/>
          <w:b w:val="0"/>
          <w:sz w:val="21"/>
          <w:szCs w:val="21"/>
        </w:rPr>
        <w:t xml:space="preserve"> </w:t>
      </w:r>
      <w:r w:rsidR="003A7CB3" w:rsidRPr="00DE3E7F">
        <w:rPr>
          <w:rFonts w:ascii="Lato" w:hAnsi="Lato"/>
          <w:b w:val="0"/>
          <w:sz w:val="21"/>
          <w:szCs w:val="21"/>
        </w:rPr>
        <w:t>approaches</w:t>
      </w:r>
      <w:r w:rsidR="0046432B" w:rsidRPr="00DE3E7F">
        <w:rPr>
          <w:rFonts w:ascii="Lato" w:hAnsi="Lato"/>
          <w:b w:val="0"/>
          <w:sz w:val="21"/>
          <w:szCs w:val="21"/>
        </w:rPr>
        <w:t>:</w:t>
      </w:r>
    </w:p>
    <w:p w14:paraId="422736BC" w14:textId="3EAC0AA1" w:rsidR="0046432B" w:rsidRPr="00DE3E7F" w:rsidRDefault="003A7CB3" w:rsidP="00C2168F">
      <w:pPr>
        <w:pStyle w:val="ListParagraph"/>
        <w:numPr>
          <w:ilvl w:val="0"/>
          <w:numId w:val="8"/>
        </w:numPr>
        <w:spacing w:after="0"/>
        <w:rPr>
          <w:rFonts w:ascii="Lato" w:hAnsi="Lato"/>
          <w:sz w:val="21"/>
          <w:szCs w:val="21"/>
        </w:rPr>
      </w:pPr>
      <w:r w:rsidRPr="00DE3E7F">
        <w:rPr>
          <w:rFonts w:ascii="Lato" w:hAnsi="Lato"/>
          <w:sz w:val="21"/>
          <w:szCs w:val="21"/>
        </w:rPr>
        <w:t>work</w:t>
      </w:r>
      <w:r w:rsidR="00D712A0" w:rsidRPr="00DE3E7F">
        <w:rPr>
          <w:rFonts w:ascii="Lato" w:hAnsi="Lato"/>
          <w:sz w:val="21"/>
          <w:szCs w:val="21"/>
        </w:rPr>
        <w:t xml:space="preserve"> in partnership</w:t>
      </w:r>
      <w:r w:rsidR="0046432B" w:rsidRPr="00DE3E7F">
        <w:rPr>
          <w:rFonts w:ascii="Lato" w:hAnsi="Lato"/>
          <w:sz w:val="21"/>
          <w:szCs w:val="21"/>
        </w:rPr>
        <w:t xml:space="preserve"> </w:t>
      </w:r>
      <w:r w:rsidR="00D712A0" w:rsidRPr="00DE3E7F">
        <w:rPr>
          <w:rFonts w:ascii="Lato" w:hAnsi="Lato"/>
          <w:sz w:val="21"/>
          <w:szCs w:val="21"/>
        </w:rPr>
        <w:t>(</w:t>
      </w:r>
      <w:r w:rsidR="0046432B" w:rsidRPr="00DE3E7F">
        <w:rPr>
          <w:rFonts w:ascii="Lato" w:hAnsi="Lato"/>
          <w:sz w:val="21"/>
          <w:szCs w:val="21"/>
        </w:rPr>
        <w:t xml:space="preserve">non-government, </w:t>
      </w:r>
      <w:r w:rsidR="00D712A0" w:rsidRPr="00DE3E7F">
        <w:rPr>
          <w:rFonts w:ascii="Lato" w:hAnsi="Lato"/>
          <w:sz w:val="21"/>
          <w:szCs w:val="21"/>
        </w:rPr>
        <w:t xml:space="preserve">community-based, </w:t>
      </w:r>
      <w:r w:rsidR="0046432B" w:rsidRPr="00DE3E7F">
        <w:rPr>
          <w:rFonts w:ascii="Lato" w:hAnsi="Lato"/>
          <w:sz w:val="21"/>
          <w:szCs w:val="21"/>
        </w:rPr>
        <w:t>government and/or private organisations</w:t>
      </w:r>
      <w:r w:rsidR="00D712A0" w:rsidRPr="00DE3E7F">
        <w:rPr>
          <w:rFonts w:ascii="Lato" w:hAnsi="Lato"/>
          <w:sz w:val="21"/>
          <w:szCs w:val="21"/>
        </w:rPr>
        <w:t>)</w:t>
      </w:r>
      <w:r w:rsidR="0046432B" w:rsidRPr="00DE3E7F">
        <w:rPr>
          <w:rFonts w:ascii="Lato" w:hAnsi="Lato"/>
          <w:sz w:val="21"/>
          <w:szCs w:val="21"/>
        </w:rPr>
        <w:t>;</w:t>
      </w:r>
    </w:p>
    <w:p w14:paraId="756B9706" w14:textId="1AE089D9" w:rsidR="00D712A0" w:rsidRDefault="003A7CB3" w:rsidP="00C2168F">
      <w:pPr>
        <w:pStyle w:val="ListParagraph"/>
        <w:numPr>
          <w:ilvl w:val="0"/>
          <w:numId w:val="8"/>
        </w:numPr>
        <w:spacing w:after="0"/>
        <w:rPr>
          <w:rFonts w:ascii="Lato" w:hAnsi="Lato"/>
          <w:sz w:val="21"/>
          <w:szCs w:val="21"/>
        </w:rPr>
      </w:pPr>
      <w:r w:rsidRPr="00DE3E7F">
        <w:rPr>
          <w:rFonts w:ascii="Lato" w:hAnsi="Lato"/>
          <w:sz w:val="21"/>
          <w:szCs w:val="21"/>
        </w:rPr>
        <w:t xml:space="preserve">are </w:t>
      </w:r>
      <w:r w:rsidR="007878AE" w:rsidRPr="00DE3E7F">
        <w:rPr>
          <w:rFonts w:ascii="Lato" w:hAnsi="Lato"/>
          <w:sz w:val="21"/>
          <w:szCs w:val="21"/>
        </w:rPr>
        <w:t xml:space="preserve">inclusive, </w:t>
      </w:r>
      <w:r w:rsidR="00042512">
        <w:rPr>
          <w:rFonts w:ascii="Lato" w:hAnsi="Lato"/>
          <w:sz w:val="21"/>
          <w:szCs w:val="21"/>
        </w:rPr>
        <w:t>trauma-</w:t>
      </w:r>
      <w:r w:rsidR="006C4110">
        <w:rPr>
          <w:rFonts w:ascii="Lato" w:hAnsi="Lato"/>
          <w:sz w:val="21"/>
          <w:szCs w:val="21"/>
        </w:rPr>
        <w:t>b</w:t>
      </w:r>
      <w:bookmarkStart w:id="0" w:name="_GoBack"/>
      <w:bookmarkEnd w:id="0"/>
      <w:r w:rsidR="006C4110">
        <w:rPr>
          <w:rFonts w:ascii="Lato" w:hAnsi="Lato"/>
          <w:sz w:val="21"/>
          <w:szCs w:val="21"/>
        </w:rPr>
        <w:t>ased</w:t>
      </w:r>
      <w:r w:rsidR="00042512">
        <w:rPr>
          <w:rFonts w:ascii="Lato" w:hAnsi="Lato"/>
          <w:sz w:val="21"/>
          <w:szCs w:val="21"/>
        </w:rPr>
        <w:t xml:space="preserve">, </w:t>
      </w:r>
      <w:r w:rsidR="00D712A0" w:rsidRPr="00DE3E7F">
        <w:rPr>
          <w:rFonts w:ascii="Lato" w:hAnsi="Lato"/>
          <w:sz w:val="21"/>
          <w:szCs w:val="21"/>
        </w:rPr>
        <w:t>responsive to diversity</w:t>
      </w:r>
      <w:r w:rsidR="007878AE" w:rsidRPr="00DE3E7F">
        <w:rPr>
          <w:rFonts w:ascii="Lato" w:hAnsi="Lato"/>
          <w:sz w:val="21"/>
          <w:szCs w:val="21"/>
        </w:rPr>
        <w:t xml:space="preserve"> and culturally safe</w:t>
      </w:r>
      <w:r w:rsidR="00D712A0" w:rsidRPr="00DE3E7F">
        <w:rPr>
          <w:rFonts w:ascii="Lato" w:hAnsi="Lato"/>
          <w:sz w:val="21"/>
          <w:szCs w:val="21"/>
        </w:rPr>
        <w:t>;</w:t>
      </w:r>
    </w:p>
    <w:p w14:paraId="3B8DB206" w14:textId="3315162F" w:rsidR="003154F6" w:rsidRDefault="009150BA" w:rsidP="00C2168F">
      <w:pPr>
        <w:pStyle w:val="ListParagraph"/>
        <w:numPr>
          <w:ilvl w:val="0"/>
          <w:numId w:val="8"/>
        </w:numPr>
        <w:spacing w:after="0"/>
        <w:rPr>
          <w:rFonts w:ascii="Lato" w:hAnsi="Lato"/>
          <w:sz w:val="21"/>
          <w:szCs w:val="21"/>
        </w:rPr>
      </w:pPr>
      <w:r>
        <w:rPr>
          <w:rFonts w:ascii="Lato" w:hAnsi="Lato"/>
          <w:sz w:val="21"/>
          <w:szCs w:val="21"/>
        </w:rPr>
        <w:t xml:space="preserve">support a shared </w:t>
      </w:r>
      <w:r w:rsidR="003154F6">
        <w:rPr>
          <w:rFonts w:ascii="Lato" w:hAnsi="Lato"/>
          <w:sz w:val="21"/>
          <w:szCs w:val="21"/>
        </w:rPr>
        <w:t>understanding and awareness of what constitutes violence and abuse, particularly within intimate partner relationships;</w:t>
      </w:r>
    </w:p>
    <w:p w14:paraId="36A6F86D" w14:textId="2B7AAF64" w:rsidR="006A7DA9" w:rsidRPr="00DE3E7F" w:rsidRDefault="006A7DA9" w:rsidP="00C2168F">
      <w:pPr>
        <w:pStyle w:val="ListParagraph"/>
        <w:numPr>
          <w:ilvl w:val="0"/>
          <w:numId w:val="8"/>
        </w:numPr>
        <w:spacing w:after="0"/>
        <w:rPr>
          <w:rFonts w:ascii="Lato" w:hAnsi="Lato"/>
          <w:sz w:val="21"/>
          <w:szCs w:val="21"/>
        </w:rPr>
      </w:pPr>
      <w:r>
        <w:rPr>
          <w:rFonts w:ascii="Lato" w:hAnsi="Lato"/>
          <w:sz w:val="21"/>
          <w:szCs w:val="21"/>
        </w:rPr>
        <w:t>adapt to different community, demographic and geographic contexts;</w:t>
      </w:r>
    </w:p>
    <w:p w14:paraId="45F358EF" w14:textId="4021C5E5" w:rsidR="001907B3" w:rsidRDefault="008F4CBC" w:rsidP="00C2168F">
      <w:pPr>
        <w:pStyle w:val="ListParagraph"/>
        <w:numPr>
          <w:ilvl w:val="0"/>
          <w:numId w:val="8"/>
        </w:numPr>
        <w:spacing w:after="0"/>
        <w:rPr>
          <w:rFonts w:ascii="Lato" w:hAnsi="Lato"/>
          <w:sz w:val="21"/>
          <w:szCs w:val="21"/>
        </w:rPr>
      </w:pPr>
      <w:r>
        <w:rPr>
          <w:rFonts w:ascii="Lato" w:hAnsi="Lato"/>
          <w:sz w:val="21"/>
          <w:szCs w:val="21"/>
        </w:rPr>
        <w:t>engage both Aboriginal and non-Aboriginal men to challenge harmful and violence</w:t>
      </w:r>
      <w:r w:rsidR="00B14E0A">
        <w:rPr>
          <w:rFonts w:ascii="Lato" w:hAnsi="Lato"/>
          <w:sz w:val="21"/>
          <w:szCs w:val="21"/>
        </w:rPr>
        <w:noBreakHyphen/>
      </w:r>
      <w:r w:rsidR="000B0819">
        <w:rPr>
          <w:rFonts w:ascii="Lato" w:hAnsi="Lato"/>
          <w:sz w:val="21"/>
          <w:szCs w:val="21"/>
        </w:rPr>
        <w:t xml:space="preserve">supportive </w:t>
      </w:r>
      <w:r>
        <w:rPr>
          <w:rFonts w:ascii="Lato" w:hAnsi="Lato"/>
          <w:sz w:val="21"/>
          <w:szCs w:val="21"/>
        </w:rPr>
        <w:t>ideas about masculinity and relationships</w:t>
      </w:r>
      <w:r w:rsidR="001907B3">
        <w:rPr>
          <w:rFonts w:ascii="Lato" w:hAnsi="Lato"/>
          <w:sz w:val="21"/>
          <w:szCs w:val="21"/>
        </w:rPr>
        <w:t>;</w:t>
      </w:r>
    </w:p>
    <w:p w14:paraId="733D2CBA" w14:textId="77777777" w:rsidR="00935E72" w:rsidRPr="0036388D" w:rsidRDefault="00935E72" w:rsidP="00C2168F">
      <w:pPr>
        <w:pStyle w:val="ListParagraph"/>
        <w:numPr>
          <w:ilvl w:val="0"/>
          <w:numId w:val="8"/>
        </w:numPr>
        <w:spacing w:after="0"/>
        <w:rPr>
          <w:rFonts w:ascii="Lato" w:hAnsi="Lato"/>
          <w:sz w:val="21"/>
          <w:szCs w:val="21"/>
        </w:rPr>
      </w:pPr>
      <w:r w:rsidRPr="00DE3E7F">
        <w:rPr>
          <w:rFonts w:ascii="Lato" w:hAnsi="Lato"/>
          <w:sz w:val="21"/>
          <w:szCs w:val="21"/>
        </w:rPr>
        <w:t xml:space="preserve">strengthen positive, equal and respectful relations </w:t>
      </w:r>
      <w:r w:rsidR="001920A8" w:rsidRPr="00DE3E7F">
        <w:rPr>
          <w:rFonts w:ascii="Lato" w:hAnsi="Lato"/>
          <w:sz w:val="21"/>
          <w:szCs w:val="21"/>
        </w:rPr>
        <w:t>between and among women and men,</w:t>
      </w:r>
      <w:r w:rsidRPr="00DE3E7F">
        <w:rPr>
          <w:rFonts w:ascii="Lato" w:hAnsi="Lato"/>
          <w:sz w:val="21"/>
          <w:szCs w:val="21"/>
        </w:rPr>
        <w:t xml:space="preserve"> girls </w:t>
      </w:r>
      <w:r w:rsidRPr="0036388D">
        <w:rPr>
          <w:rFonts w:ascii="Lato" w:hAnsi="Lato"/>
          <w:sz w:val="21"/>
          <w:szCs w:val="21"/>
        </w:rPr>
        <w:t xml:space="preserve">and boys;  </w:t>
      </w:r>
    </w:p>
    <w:p w14:paraId="0CE9C778" w14:textId="6BD74E08" w:rsidR="00054FB2" w:rsidRPr="0036388D" w:rsidRDefault="003A7CB3" w:rsidP="00C2168F">
      <w:pPr>
        <w:pStyle w:val="ListParagraph"/>
        <w:numPr>
          <w:ilvl w:val="0"/>
          <w:numId w:val="8"/>
        </w:numPr>
        <w:spacing w:after="0"/>
        <w:rPr>
          <w:rFonts w:ascii="Lato" w:hAnsi="Lato"/>
          <w:sz w:val="21"/>
          <w:szCs w:val="21"/>
        </w:rPr>
      </w:pPr>
      <w:r w:rsidRPr="0036388D">
        <w:rPr>
          <w:rFonts w:ascii="Lato" w:hAnsi="Lato"/>
          <w:sz w:val="21"/>
          <w:szCs w:val="21"/>
        </w:rPr>
        <w:t>target young people and promote</w:t>
      </w:r>
      <w:r w:rsidR="00054FB2" w:rsidRPr="0036388D">
        <w:rPr>
          <w:rFonts w:ascii="Lato" w:hAnsi="Lato"/>
          <w:sz w:val="21"/>
          <w:szCs w:val="21"/>
        </w:rPr>
        <w:t xml:space="preserve"> respectful relationships</w:t>
      </w:r>
      <w:r w:rsidR="00530E84" w:rsidRPr="0036388D">
        <w:rPr>
          <w:rFonts w:ascii="Lato" w:hAnsi="Lato"/>
          <w:sz w:val="21"/>
          <w:szCs w:val="21"/>
        </w:rPr>
        <w:t xml:space="preserve"> and</w:t>
      </w:r>
      <w:r w:rsidR="007878AE" w:rsidRPr="0036388D">
        <w:rPr>
          <w:rFonts w:ascii="Lato" w:hAnsi="Lato"/>
          <w:sz w:val="21"/>
          <w:szCs w:val="21"/>
        </w:rPr>
        <w:t xml:space="preserve"> the</w:t>
      </w:r>
      <w:r w:rsidR="00054FB2" w:rsidRPr="0036388D">
        <w:rPr>
          <w:rFonts w:ascii="Lato" w:hAnsi="Lato"/>
          <w:sz w:val="21"/>
          <w:szCs w:val="21"/>
        </w:rPr>
        <w:t xml:space="preserve"> develop</w:t>
      </w:r>
      <w:r w:rsidR="007878AE" w:rsidRPr="0036388D">
        <w:rPr>
          <w:rFonts w:ascii="Lato" w:hAnsi="Lato"/>
          <w:sz w:val="21"/>
          <w:szCs w:val="21"/>
        </w:rPr>
        <w:t>ment of</w:t>
      </w:r>
      <w:r w:rsidR="00054FB2" w:rsidRPr="0036388D">
        <w:rPr>
          <w:rFonts w:ascii="Lato" w:hAnsi="Lato"/>
          <w:sz w:val="21"/>
          <w:szCs w:val="21"/>
        </w:rPr>
        <w:t xml:space="preserve"> a strong identity</w:t>
      </w:r>
      <w:r w:rsidR="007878AE" w:rsidRPr="0036388D">
        <w:rPr>
          <w:rFonts w:ascii="Lato" w:hAnsi="Lato"/>
          <w:sz w:val="21"/>
          <w:szCs w:val="21"/>
        </w:rPr>
        <w:t xml:space="preserve"> – including a strong cultural identity and how to deal with conflict</w:t>
      </w:r>
      <w:r w:rsidR="00054FB2" w:rsidRPr="0036388D">
        <w:rPr>
          <w:rFonts w:ascii="Lato" w:hAnsi="Lato"/>
          <w:sz w:val="21"/>
          <w:szCs w:val="21"/>
        </w:rPr>
        <w:t>;</w:t>
      </w:r>
    </w:p>
    <w:p w14:paraId="3AE330F7" w14:textId="7DA9A4B5" w:rsidR="00054FB2" w:rsidRDefault="00DE3E7F" w:rsidP="00C2168F">
      <w:pPr>
        <w:pStyle w:val="ListParagraph"/>
        <w:numPr>
          <w:ilvl w:val="0"/>
          <w:numId w:val="8"/>
        </w:numPr>
        <w:spacing w:after="0"/>
        <w:rPr>
          <w:rFonts w:ascii="Lato" w:hAnsi="Lato"/>
          <w:sz w:val="21"/>
          <w:szCs w:val="21"/>
        </w:rPr>
      </w:pPr>
      <w:r w:rsidRPr="0036388D">
        <w:rPr>
          <w:rFonts w:ascii="Lato" w:hAnsi="Lato"/>
          <w:sz w:val="21"/>
          <w:szCs w:val="21"/>
        </w:rPr>
        <w:t xml:space="preserve">include </w:t>
      </w:r>
      <w:r w:rsidR="007878AE" w:rsidRPr="0036388D">
        <w:rPr>
          <w:rFonts w:ascii="Lato" w:hAnsi="Lato"/>
          <w:sz w:val="21"/>
          <w:szCs w:val="21"/>
        </w:rPr>
        <w:t>whole of community</w:t>
      </w:r>
      <w:r w:rsidR="00B14E0A">
        <w:rPr>
          <w:rFonts w:ascii="Lato" w:hAnsi="Lato"/>
          <w:sz w:val="21"/>
          <w:szCs w:val="21"/>
        </w:rPr>
        <w:t>-</w:t>
      </w:r>
      <w:r w:rsidR="008F0157" w:rsidRPr="0036388D">
        <w:rPr>
          <w:rFonts w:ascii="Lato" w:hAnsi="Lato"/>
          <w:sz w:val="21"/>
          <w:szCs w:val="21"/>
        </w:rPr>
        <w:t>led</w:t>
      </w:r>
      <w:r w:rsidR="008F0157">
        <w:rPr>
          <w:rFonts w:ascii="Lato" w:hAnsi="Lato"/>
          <w:sz w:val="21"/>
          <w:szCs w:val="21"/>
        </w:rPr>
        <w:t xml:space="preserve"> </w:t>
      </w:r>
      <w:r w:rsidR="007878AE" w:rsidRPr="00DE3E7F">
        <w:rPr>
          <w:rFonts w:ascii="Lato" w:hAnsi="Lato"/>
          <w:sz w:val="21"/>
          <w:szCs w:val="21"/>
        </w:rPr>
        <w:t>approaches where women, men and young people work together;</w:t>
      </w:r>
      <w:r w:rsidR="00054FB2" w:rsidRPr="00DE3E7F">
        <w:rPr>
          <w:rFonts w:ascii="Lato" w:hAnsi="Lato"/>
          <w:sz w:val="21"/>
          <w:szCs w:val="21"/>
        </w:rPr>
        <w:t xml:space="preserve"> </w:t>
      </w:r>
    </w:p>
    <w:p w14:paraId="2A2F2817" w14:textId="77777777" w:rsidR="00530E84" w:rsidRPr="00DE3E7F" w:rsidRDefault="00530E84" w:rsidP="00C2168F">
      <w:pPr>
        <w:pStyle w:val="ListParagraph"/>
        <w:numPr>
          <w:ilvl w:val="0"/>
          <w:numId w:val="8"/>
        </w:numPr>
        <w:spacing w:after="0"/>
        <w:rPr>
          <w:rFonts w:ascii="Lato" w:hAnsi="Lato"/>
          <w:sz w:val="21"/>
          <w:szCs w:val="21"/>
        </w:rPr>
      </w:pPr>
      <w:r>
        <w:rPr>
          <w:rFonts w:ascii="Lato" w:hAnsi="Lato"/>
          <w:sz w:val="21"/>
          <w:szCs w:val="21"/>
        </w:rPr>
        <w:t>challenge the condoning</w:t>
      </w:r>
      <w:r w:rsidR="00E31952">
        <w:rPr>
          <w:rFonts w:ascii="Lato" w:hAnsi="Lato"/>
          <w:sz w:val="21"/>
          <w:szCs w:val="21"/>
        </w:rPr>
        <w:t xml:space="preserve"> and normalisation</w:t>
      </w:r>
      <w:r>
        <w:rPr>
          <w:rFonts w:ascii="Lato" w:hAnsi="Lato"/>
          <w:sz w:val="21"/>
          <w:szCs w:val="21"/>
        </w:rPr>
        <w:t xml:space="preserve"> of violence, especially violence against Aboriginal women, by challenging both racist and sexist attitudes and social norms;  </w:t>
      </w:r>
    </w:p>
    <w:p w14:paraId="6E21D371" w14:textId="77777777" w:rsidR="00D712A0" w:rsidRPr="00DE3E7F" w:rsidRDefault="00DE3E7F" w:rsidP="00C2168F">
      <w:pPr>
        <w:pStyle w:val="ListParagraph"/>
        <w:numPr>
          <w:ilvl w:val="0"/>
          <w:numId w:val="8"/>
        </w:numPr>
        <w:spacing w:after="0"/>
        <w:rPr>
          <w:rFonts w:ascii="Lato" w:hAnsi="Lato"/>
          <w:sz w:val="21"/>
          <w:szCs w:val="21"/>
        </w:rPr>
      </w:pPr>
      <w:r w:rsidRPr="00DE3E7F">
        <w:rPr>
          <w:rFonts w:ascii="Lato" w:hAnsi="Lato"/>
          <w:sz w:val="21"/>
          <w:szCs w:val="21"/>
        </w:rPr>
        <w:t xml:space="preserve">occur in </w:t>
      </w:r>
      <w:r w:rsidR="00D712A0" w:rsidRPr="00DE3E7F">
        <w:rPr>
          <w:rFonts w:ascii="Lato" w:hAnsi="Lato"/>
          <w:sz w:val="21"/>
          <w:szCs w:val="21"/>
        </w:rPr>
        <w:t>high influence settings such as educational facilities, workplaces and sporting clubs;</w:t>
      </w:r>
    </w:p>
    <w:p w14:paraId="22B99522" w14:textId="77777777" w:rsidR="00545987" w:rsidRPr="00DE3E7F" w:rsidRDefault="00DE3E7F" w:rsidP="00C2168F">
      <w:pPr>
        <w:pStyle w:val="ListParagraph"/>
        <w:numPr>
          <w:ilvl w:val="0"/>
          <w:numId w:val="8"/>
        </w:numPr>
        <w:spacing w:after="0"/>
        <w:rPr>
          <w:rFonts w:ascii="Lato" w:hAnsi="Lato"/>
          <w:sz w:val="21"/>
          <w:szCs w:val="21"/>
        </w:rPr>
      </w:pPr>
      <w:r w:rsidRPr="00DE3E7F">
        <w:rPr>
          <w:rFonts w:ascii="Lato" w:hAnsi="Lato"/>
          <w:sz w:val="21"/>
          <w:szCs w:val="21"/>
        </w:rPr>
        <w:t xml:space="preserve">can include </w:t>
      </w:r>
      <w:r w:rsidR="00545987" w:rsidRPr="00DE3E7F">
        <w:rPr>
          <w:rFonts w:ascii="Lato" w:hAnsi="Lato"/>
          <w:sz w:val="21"/>
          <w:szCs w:val="21"/>
        </w:rPr>
        <w:t>pro</w:t>
      </w:r>
      <w:r w:rsidR="00D712A0" w:rsidRPr="00DE3E7F">
        <w:rPr>
          <w:rFonts w:ascii="Lato" w:hAnsi="Lato"/>
          <w:sz w:val="21"/>
          <w:szCs w:val="21"/>
        </w:rPr>
        <w:t>jects</w:t>
      </w:r>
      <w:r w:rsidR="00545987" w:rsidRPr="00DE3E7F">
        <w:rPr>
          <w:rFonts w:ascii="Lato" w:hAnsi="Lato"/>
          <w:sz w:val="21"/>
          <w:szCs w:val="21"/>
        </w:rPr>
        <w:t xml:space="preserve"> which have not yet been tested in the Northern Territory but </w:t>
      </w:r>
      <w:r w:rsidR="00643044" w:rsidRPr="00DE3E7F">
        <w:rPr>
          <w:rFonts w:ascii="Lato" w:hAnsi="Lato"/>
          <w:sz w:val="21"/>
          <w:szCs w:val="21"/>
        </w:rPr>
        <w:t>have a compelling rationale and are evidenced by a</w:t>
      </w:r>
      <w:r w:rsidR="00545987" w:rsidRPr="00DE3E7F">
        <w:rPr>
          <w:rFonts w:ascii="Lato" w:hAnsi="Lato"/>
          <w:sz w:val="21"/>
          <w:szCs w:val="21"/>
        </w:rPr>
        <w:t xml:space="preserve"> strong research base;</w:t>
      </w:r>
      <w:r w:rsidR="000B4725" w:rsidRPr="00DE3E7F">
        <w:rPr>
          <w:rFonts w:ascii="Lato" w:hAnsi="Lato"/>
          <w:sz w:val="21"/>
          <w:szCs w:val="21"/>
        </w:rPr>
        <w:t xml:space="preserve"> and</w:t>
      </w:r>
    </w:p>
    <w:p w14:paraId="449AEF3A" w14:textId="77777777" w:rsidR="000B4725" w:rsidRPr="00DE3E7F" w:rsidRDefault="00DE3E7F" w:rsidP="000B4725">
      <w:pPr>
        <w:pStyle w:val="ListParagraph"/>
        <w:numPr>
          <w:ilvl w:val="0"/>
          <w:numId w:val="8"/>
        </w:numPr>
        <w:spacing w:after="0"/>
        <w:rPr>
          <w:rFonts w:ascii="Lato" w:hAnsi="Lato"/>
          <w:sz w:val="21"/>
          <w:szCs w:val="21"/>
        </w:rPr>
      </w:pPr>
      <w:proofErr w:type="gramStart"/>
      <w:r w:rsidRPr="00DE3E7F">
        <w:rPr>
          <w:rFonts w:ascii="Lato" w:hAnsi="Lato"/>
          <w:sz w:val="21"/>
          <w:szCs w:val="21"/>
        </w:rPr>
        <w:t>can</w:t>
      </w:r>
      <w:proofErr w:type="gramEnd"/>
      <w:r w:rsidR="00545987" w:rsidRPr="00DE3E7F">
        <w:rPr>
          <w:rFonts w:ascii="Lato" w:hAnsi="Lato"/>
          <w:sz w:val="21"/>
          <w:szCs w:val="21"/>
        </w:rPr>
        <w:t xml:space="preserve"> </w:t>
      </w:r>
      <w:r w:rsidR="000B4725" w:rsidRPr="00DE3E7F">
        <w:rPr>
          <w:rFonts w:ascii="Lato" w:hAnsi="Lato"/>
          <w:sz w:val="21"/>
          <w:szCs w:val="21"/>
        </w:rPr>
        <w:t xml:space="preserve">build on existing initiatives or services </w:t>
      </w:r>
      <w:r w:rsidRPr="00DE3E7F">
        <w:rPr>
          <w:rFonts w:ascii="Lato" w:hAnsi="Lato"/>
          <w:sz w:val="21"/>
          <w:szCs w:val="21"/>
        </w:rPr>
        <w:t>but must</w:t>
      </w:r>
      <w:r w:rsidR="000B4725" w:rsidRPr="00DE3E7F">
        <w:rPr>
          <w:rFonts w:ascii="Lato" w:hAnsi="Lato"/>
          <w:sz w:val="21"/>
          <w:szCs w:val="21"/>
        </w:rPr>
        <w:t xml:space="preserve"> demonstrate how proposed amendments will improve outcomes for Territorians.</w:t>
      </w:r>
    </w:p>
    <w:p w14:paraId="06D84E8E" w14:textId="77777777" w:rsidR="002A2C8E" w:rsidRPr="00DE3E7F" w:rsidRDefault="002A2C8E" w:rsidP="00362EB0">
      <w:pPr>
        <w:pStyle w:val="Header"/>
        <w:tabs>
          <w:tab w:val="clear" w:pos="4513"/>
          <w:tab w:val="clear" w:pos="9026"/>
        </w:tabs>
        <w:spacing w:before="120" w:after="0"/>
        <w:jc w:val="both"/>
        <w:rPr>
          <w:rFonts w:ascii="Lato" w:hAnsi="Lato"/>
          <w:b w:val="0"/>
          <w:sz w:val="21"/>
          <w:szCs w:val="21"/>
        </w:rPr>
      </w:pPr>
      <w:r w:rsidRPr="00DE3E7F">
        <w:rPr>
          <w:rFonts w:ascii="Lato" w:hAnsi="Lato"/>
          <w:b w:val="0"/>
          <w:sz w:val="21"/>
          <w:szCs w:val="21"/>
        </w:rPr>
        <w:t>Funding will not be given to pro</w:t>
      </w:r>
      <w:r w:rsidR="00362EB0" w:rsidRPr="00DE3E7F">
        <w:rPr>
          <w:rFonts w:ascii="Lato" w:hAnsi="Lato"/>
          <w:b w:val="0"/>
          <w:sz w:val="21"/>
          <w:szCs w:val="21"/>
        </w:rPr>
        <w:t>jects</w:t>
      </w:r>
      <w:r w:rsidRPr="00DE3E7F">
        <w:rPr>
          <w:rFonts w:ascii="Lato" w:hAnsi="Lato"/>
          <w:b w:val="0"/>
          <w:sz w:val="21"/>
          <w:szCs w:val="21"/>
        </w:rPr>
        <w:t xml:space="preserve"> that:</w:t>
      </w:r>
    </w:p>
    <w:p w14:paraId="334A3FD4" w14:textId="77777777" w:rsidR="002A2C8E" w:rsidRPr="00DE3E7F" w:rsidRDefault="002A2C8E" w:rsidP="00362EB0">
      <w:pPr>
        <w:pStyle w:val="Header"/>
        <w:numPr>
          <w:ilvl w:val="0"/>
          <w:numId w:val="10"/>
        </w:numPr>
        <w:tabs>
          <w:tab w:val="clear" w:pos="4513"/>
          <w:tab w:val="clear" w:pos="9026"/>
        </w:tabs>
        <w:spacing w:before="120" w:after="0"/>
        <w:ind w:left="714" w:hanging="357"/>
        <w:jc w:val="both"/>
        <w:rPr>
          <w:rFonts w:ascii="Lato" w:hAnsi="Lato" w:cs="Arial"/>
          <w:b w:val="0"/>
          <w:sz w:val="21"/>
          <w:szCs w:val="21"/>
        </w:rPr>
      </w:pPr>
      <w:r w:rsidRPr="00DE3E7F">
        <w:rPr>
          <w:rFonts w:ascii="Lato" w:hAnsi="Lato" w:cs="Arial"/>
          <w:b w:val="0"/>
          <w:sz w:val="21"/>
          <w:szCs w:val="21"/>
        </w:rPr>
        <w:t>are not evidence-based;</w:t>
      </w:r>
    </w:p>
    <w:p w14:paraId="427F823B" w14:textId="77777777" w:rsidR="002A2C8E" w:rsidRPr="00DE3E7F" w:rsidRDefault="002A2C8E" w:rsidP="00362EB0">
      <w:pPr>
        <w:pStyle w:val="Header"/>
        <w:numPr>
          <w:ilvl w:val="0"/>
          <w:numId w:val="10"/>
        </w:numPr>
        <w:tabs>
          <w:tab w:val="clear" w:pos="4513"/>
          <w:tab w:val="clear" w:pos="9026"/>
        </w:tabs>
        <w:spacing w:before="120" w:after="0"/>
        <w:contextualSpacing/>
        <w:jc w:val="both"/>
        <w:rPr>
          <w:rFonts w:ascii="Lato" w:hAnsi="Lato" w:cs="Arial"/>
          <w:b w:val="0"/>
          <w:sz w:val="21"/>
          <w:szCs w:val="21"/>
        </w:rPr>
      </w:pPr>
      <w:r w:rsidRPr="00DE3E7F">
        <w:rPr>
          <w:rFonts w:ascii="Lato" w:hAnsi="Lato" w:cs="Arial"/>
          <w:b w:val="0"/>
          <w:sz w:val="21"/>
          <w:szCs w:val="21"/>
        </w:rPr>
        <w:t>duplicate an existing service or pro</w:t>
      </w:r>
      <w:r w:rsidR="00D712A0" w:rsidRPr="00DE3E7F">
        <w:rPr>
          <w:rFonts w:ascii="Lato" w:hAnsi="Lato" w:cs="Arial"/>
          <w:b w:val="0"/>
          <w:sz w:val="21"/>
          <w:szCs w:val="21"/>
        </w:rPr>
        <w:t>ject</w:t>
      </w:r>
      <w:r w:rsidRPr="00DE3E7F">
        <w:rPr>
          <w:rFonts w:ascii="Lato" w:hAnsi="Lato" w:cs="Arial"/>
          <w:b w:val="0"/>
          <w:sz w:val="21"/>
          <w:szCs w:val="21"/>
        </w:rPr>
        <w:t>;</w:t>
      </w:r>
    </w:p>
    <w:p w14:paraId="30B3DF96" w14:textId="77777777" w:rsidR="002A2C8E" w:rsidRPr="00DE3E7F" w:rsidRDefault="002A2C8E" w:rsidP="00362EB0">
      <w:pPr>
        <w:pStyle w:val="Header"/>
        <w:numPr>
          <w:ilvl w:val="0"/>
          <w:numId w:val="10"/>
        </w:numPr>
        <w:tabs>
          <w:tab w:val="clear" w:pos="4513"/>
          <w:tab w:val="clear" w:pos="9026"/>
        </w:tabs>
        <w:spacing w:before="120" w:after="0"/>
        <w:contextualSpacing/>
        <w:jc w:val="both"/>
        <w:rPr>
          <w:rFonts w:ascii="Lato" w:hAnsi="Lato" w:cs="Arial"/>
          <w:b w:val="0"/>
          <w:sz w:val="21"/>
          <w:szCs w:val="21"/>
        </w:rPr>
      </w:pPr>
      <w:r w:rsidRPr="00DE3E7F">
        <w:rPr>
          <w:rFonts w:ascii="Lato" w:hAnsi="Lato" w:cs="Arial"/>
          <w:b w:val="0"/>
          <w:sz w:val="21"/>
          <w:szCs w:val="21"/>
        </w:rPr>
        <w:t>expand an existing service or pro</w:t>
      </w:r>
      <w:r w:rsidR="00362EB0" w:rsidRPr="00DE3E7F">
        <w:rPr>
          <w:rFonts w:ascii="Lato" w:hAnsi="Lato" w:cs="Arial"/>
          <w:b w:val="0"/>
          <w:sz w:val="21"/>
          <w:szCs w:val="21"/>
        </w:rPr>
        <w:t>jects</w:t>
      </w:r>
      <w:r w:rsidRPr="00DE3E7F">
        <w:rPr>
          <w:rFonts w:ascii="Lato" w:hAnsi="Lato" w:cs="Arial"/>
          <w:b w:val="0"/>
          <w:sz w:val="21"/>
          <w:szCs w:val="21"/>
        </w:rPr>
        <w:t xml:space="preserve"> without making improvements; and/or</w:t>
      </w:r>
    </w:p>
    <w:p w14:paraId="7F954246" w14:textId="77777777" w:rsidR="00385F0B" w:rsidRPr="00DE3E7F" w:rsidRDefault="001F4DA9" w:rsidP="00362EB0">
      <w:pPr>
        <w:pStyle w:val="Header"/>
        <w:numPr>
          <w:ilvl w:val="0"/>
          <w:numId w:val="10"/>
        </w:numPr>
        <w:tabs>
          <w:tab w:val="clear" w:pos="4513"/>
          <w:tab w:val="clear" w:pos="9026"/>
        </w:tabs>
        <w:spacing w:before="120" w:after="0"/>
        <w:contextualSpacing/>
        <w:jc w:val="both"/>
        <w:rPr>
          <w:rFonts w:ascii="Lato" w:hAnsi="Lato" w:cs="Arial"/>
          <w:b w:val="0"/>
          <w:sz w:val="21"/>
          <w:szCs w:val="21"/>
        </w:rPr>
      </w:pPr>
      <w:proofErr w:type="gramStart"/>
      <w:r w:rsidRPr="00DE3E7F">
        <w:rPr>
          <w:rFonts w:ascii="Lato" w:hAnsi="Lato" w:cs="Arial"/>
          <w:b w:val="0"/>
          <w:sz w:val="21"/>
          <w:szCs w:val="21"/>
        </w:rPr>
        <w:t>do</w:t>
      </w:r>
      <w:proofErr w:type="gramEnd"/>
      <w:r w:rsidRPr="00DE3E7F">
        <w:rPr>
          <w:rFonts w:ascii="Lato" w:hAnsi="Lato" w:cs="Arial"/>
          <w:b w:val="0"/>
          <w:sz w:val="21"/>
          <w:szCs w:val="21"/>
        </w:rPr>
        <w:t xml:space="preserve"> not sufficiently demonstrate how they will prevent </w:t>
      </w:r>
      <w:r w:rsidR="00643044" w:rsidRPr="00DE3E7F">
        <w:rPr>
          <w:rFonts w:ascii="Lato" w:hAnsi="Lato" w:cs="Arial"/>
          <w:b w:val="0"/>
          <w:sz w:val="21"/>
          <w:szCs w:val="21"/>
        </w:rPr>
        <w:t>DFSV</w:t>
      </w:r>
      <w:r w:rsidRPr="00DE3E7F">
        <w:rPr>
          <w:rFonts w:ascii="Lato" w:hAnsi="Lato" w:cs="Arial"/>
          <w:b w:val="0"/>
          <w:sz w:val="21"/>
          <w:szCs w:val="21"/>
        </w:rPr>
        <w:t>.</w:t>
      </w:r>
    </w:p>
    <w:p w14:paraId="1C1C6DE5" w14:textId="77777777" w:rsidR="001907B3" w:rsidRDefault="001907B3" w:rsidP="00362EB0">
      <w:pPr>
        <w:pStyle w:val="Header"/>
        <w:tabs>
          <w:tab w:val="clear" w:pos="4513"/>
          <w:tab w:val="clear" w:pos="9026"/>
        </w:tabs>
        <w:spacing w:before="120" w:after="0"/>
        <w:jc w:val="left"/>
        <w:rPr>
          <w:rFonts w:ascii="Lato" w:hAnsi="Lato" w:cs="Arial"/>
          <w:b w:val="0"/>
          <w:sz w:val="21"/>
          <w:szCs w:val="21"/>
        </w:rPr>
      </w:pPr>
    </w:p>
    <w:p w14:paraId="09B0A46A" w14:textId="7020C077" w:rsidR="000E3A71" w:rsidRDefault="009E4CB3" w:rsidP="00362EB0">
      <w:pPr>
        <w:pStyle w:val="Header"/>
        <w:tabs>
          <w:tab w:val="clear" w:pos="4513"/>
          <w:tab w:val="clear" w:pos="9026"/>
        </w:tabs>
        <w:spacing w:before="120" w:after="0"/>
        <w:jc w:val="left"/>
        <w:rPr>
          <w:rFonts w:ascii="Lato" w:hAnsi="Lato" w:cs="Arial"/>
          <w:b w:val="0"/>
          <w:sz w:val="21"/>
          <w:szCs w:val="21"/>
        </w:rPr>
      </w:pPr>
      <w:r w:rsidRPr="00FA0A87">
        <w:rPr>
          <w:rFonts w:ascii="Lato" w:hAnsi="Lato" w:cs="Arial"/>
          <w:b w:val="0"/>
          <w:sz w:val="21"/>
          <w:szCs w:val="21"/>
        </w:rPr>
        <w:lastRenderedPageBreak/>
        <w:t>Programs must be</w:t>
      </w:r>
      <w:r w:rsidR="003F2162" w:rsidRPr="00FA0A87">
        <w:rPr>
          <w:rFonts w:ascii="Lato" w:hAnsi="Lato" w:cs="Arial"/>
          <w:b w:val="0"/>
          <w:sz w:val="21"/>
          <w:szCs w:val="21"/>
        </w:rPr>
        <w:t xml:space="preserve"> tailored to the unique context of the Northern Territory. </w:t>
      </w:r>
      <w:r w:rsidR="00245B85" w:rsidRPr="00FA0A87">
        <w:rPr>
          <w:rFonts w:ascii="Lato" w:hAnsi="Lato" w:cs="Arial"/>
          <w:b w:val="0"/>
          <w:sz w:val="21"/>
          <w:szCs w:val="21"/>
        </w:rPr>
        <w:t>Aboriginal people in the Northern Territory experience DFSV at vastly disproportionate rates with Aboriginal women 40 times more likely to be hospitalised for DFSV than non-Aboriginal women.</w:t>
      </w:r>
      <w:r w:rsidR="00656BA2" w:rsidRPr="0036388D">
        <w:rPr>
          <w:rFonts w:ascii="Lato" w:hAnsi="Lato" w:cs="Arial"/>
          <w:b w:val="0"/>
          <w:sz w:val="21"/>
          <w:szCs w:val="21"/>
        </w:rPr>
        <w:t xml:space="preserve"> </w:t>
      </w:r>
      <w:r w:rsidR="00337AFC">
        <w:rPr>
          <w:rFonts w:ascii="Lato" w:hAnsi="Lato" w:cs="Arial"/>
          <w:b w:val="0"/>
          <w:sz w:val="21"/>
          <w:szCs w:val="21"/>
        </w:rPr>
        <w:t xml:space="preserve">This also means that </w:t>
      </w:r>
      <w:r w:rsidR="00656BA2" w:rsidRPr="0036388D">
        <w:rPr>
          <w:rFonts w:ascii="Lato" w:hAnsi="Lato" w:cs="Arial"/>
          <w:b w:val="0"/>
          <w:sz w:val="21"/>
          <w:szCs w:val="21"/>
        </w:rPr>
        <w:t xml:space="preserve">Aboriginal children are </w:t>
      </w:r>
      <w:r w:rsidR="00337AFC">
        <w:rPr>
          <w:rFonts w:ascii="Lato" w:hAnsi="Lato" w:cs="Arial"/>
          <w:b w:val="0"/>
          <w:sz w:val="21"/>
          <w:szCs w:val="21"/>
        </w:rPr>
        <w:t xml:space="preserve">disproportionally </w:t>
      </w:r>
      <w:r w:rsidR="00656BA2" w:rsidRPr="0036388D">
        <w:rPr>
          <w:rFonts w:ascii="Lato" w:hAnsi="Lato" w:cs="Arial"/>
          <w:b w:val="0"/>
          <w:sz w:val="21"/>
          <w:szCs w:val="21"/>
        </w:rPr>
        <w:t>at a higher risk of exposure to domestic and family violence</w:t>
      </w:r>
      <w:r w:rsidR="00337AFC">
        <w:rPr>
          <w:rFonts w:ascii="Lato" w:hAnsi="Lato" w:cs="Arial"/>
          <w:b w:val="0"/>
          <w:sz w:val="21"/>
          <w:szCs w:val="21"/>
        </w:rPr>
        <w:t xml:space="preserve">. </w:t>
      </w:r>
    </w:p>
    <w:p w14:paraId="549B6A0E" w14:textId="13F90BBC" w:rsidR="00E55C01" w:rsidRDefault="00E55C01" w:rsidP="00E55C01">
      <w:pPr>
        <w:pStyle w:val="Header"/>
        <w:tabs>
          <w:tab w:val="clear" w:pos="4513"/>
          <w:tab w:val="clear" w:pos="9026"/>
        </w:tabs>
        <w:spacing w:before="120" w:after="0"/>
        <w:jc w:val="left"/>
        <w:rPr>
          <w:rFonts w:ascii="Lato" w:hAnsi="Lato" w:cs="Arial"/>
          <w:b w:val="0"/>
          <w:sz w:val="21"/>
          <w:szCs w:val="21"/>
        </w:rPr>
      </w:pPr>
      <w:r w:rsidRPr="00E55C01">
        <w:rPr>
          <w:rFonts w:ascii="Lato" w:hAnsi="Lato" w:cs="Arial"/>
          <w:b w:val="0"/>
          <w:sz w:val="21"/>
          <w:szCs w:val="21"/>
        </w:rPr>
        <w:t>The Aboriginal and Torres Strait Islander People Statement at the 2018 COAG National Summit to Reduce</w:t>
      </w:r>
      <w:r>
        <w:rPr>
          <w:rFonts w:ascii="Lato" w:hAnsi="Lato" w:cs="Arial"/>
          <w:b w:val="0"/>
          <w:sz w:val="21"/>
          <w:szCs w:val="21"/>
        </w:rPr>
        <w:t xml:space="preserve"> Violence </w:t>
      </w:r>
      <w:proofErr w:type="gramStart"/>
      <w:r>
        <w:rPr>
          <w:rFonts w:ascii="Lato" w:hAnsi="Lato" w:cs="Arial"/>
          <w:b w:val="0"/>
          <w:sz w:val="21"/>
          <w:szCs w:val="21"/>
        </w:rPr>
        <w:t>A</w:t>
      </w:r>
      <w:r w:rsidRPr="00E55C01">
        <w:rPr>
          <w:rFonts w:ascii="Lato" w:hAnsi="Lato" w:cs="Arial"/>
          <w:b w:val="0"/>
          <w:sz w:val="21"/>
          <w:szCs w:val="21"/>
        </w:rPr>
        <w:t>gainst</w:t>
      </w:r>
      <w:proofErr w:type="gramEnd"/>
      <w:r w:rsidRPr="00E55C01">
        <w:rPr>
          <w:rFonts w:ascii="Lato" w:hAnsi="Lato" w:cs="Arial"/>
          <w:b w:val="0"/>
          <w:sz w:val="21"/>
          <w:szCs w:val="21"/>
        </w:rPr>
        <w:t xml:space="preserve"> Women and their Children called </w:t>
      </w:r>
      <w:r>
        <w:rPr>
          <w:rFonts w:ascii="Lato" w:hAnsi="Lato" w:cs="Arial"/>
          <w:b w:val="0"/>
          <w:sz w:val="21"/>
          <w:szCs w:val="21"/>
        </w:rPr>
        <w:t>for collaborative partnerships and co</w:t>
      </w:r>
      <w:r>
        <w:rPr>
          <w:rFonts w:ascii="Lato" w:hAnsi="Lato" w:cs="Arial"/>
          <w:b w:val="0"/>
          <w:sz w:val="21"/>
          <w:szCs w:val="21"/>
        </w:rPr>
        <w:noBreakHyphen/>
        <w:t>designed, place-based solutions which position Aboriginal communities as critical players.</w:t>
      </w:r>
    </w:p>
    <w:p w14:paraId="58A02F27" w14:textId="0C29257B" w:rsidR="002B729D" w:rsidRPr="000347F2" w:rsidRDefault="002B729D" w:rsidP="000347F2">
      <w:pPr>
        <w:pStyle w:val="Header"/>
        <w:tabs>
          <w:tab w:val="clear" w:pos="4513"/>
          <w:tab w:val="clear" w:pos="9026"/>
        </w:tabs>
        <w:spacing w:before="120" w:after="0"/>
        <w:jc w:val="both"/>
        <w:rPr>
          <w:rFonts w:ascii="Lato" w:hAnsi="Lato"/>
          <w:b w:val="0"/>
          <w:sz w:val="21"/>
          <w:szCs w:val="21"/>
        </w:rPr>
      </w:pPr>
      <w:r w:rsidRPr="000347F2">
        <w:rPr>
          <w:rFonts w:ascii="Lato" w:hAnsi="Lato"/>
          <w:b w:val="0"/>
          <w:sz w:val="21"/>
          <w:szCs w:val="21"/>
        </w:rPr>
        <w:t>Programs specifically targeting Aboriginal and Torres Strait Islander groups</w:t>
      </w:r>
      <w:r w:rsidR="00656BA2" w:rsidRPr="000347F2">
        <w:rPr>
          <w:rFonts w:ascii="Lato" w:hAnsi="Lato"/>
          <w:b w:val="0"/>
          <w:sz w:val="21"/>
          <w:szCs w:val="21"/>
        </w:rPr>
        <w:t xml:space="preserve"> may </w:t>
      </w:r>
      <w:r w:rsidR="006A7DA9" w:rsidRPr="000347F2">
        <w:rPr>
          <w:rFonts w:ascii="Lato" w:hAnsi="Lato"/>
          <w:b w:val="0"/>
          <w:sz w:val="21"/>
          <w:szCs w:val="21"/>
        </w:rPr>
        <w:t xml:space="preserve">also </w:t>
      </w:r>
      <w:r w:rsidR="00656BA2" w:rsidRPr="000347F2">
        <w:rPr>
          <w:rFonts w:ascii="Lato" w:hAnsi="Lato"/>
          <w:b w:val="0"/>
          <w:sz w:val="21"/>
          <w:szCs w:val="21"/>
        </w:rPr>
        <w:t>seek to:</w:t>
      </w:r>
      <w:r w:rsidR="000347F2">
        <w:rPr>
          <w:rStyle w:val="FootnoteReference"/>
          <w:rFonts w:ascii="Lato" w:hAnsi="Lato"/>
          <w:b w:val="0"/>
          <w:sz w:val="21"/>
          <w:szCs w:val="21"/>
        </w:rPr>
        <w:footnoteReference w:id="1"/>
      </w:r>
    </w:p>
    <w:p w14:paraId="6A319F9B" w14:textId="77777777" w:rsidR="000347F2" w:rsidRPr="000347F2" w:rsidRDefault="00EE0350" w:rsidP="000347F2">
      <w:pPr>
        <w:pStyle w:val="Header"/>
        <w:numPr>
          <w:ilvl w:val="0"/>
          <w:numId w:val="10"/>
        </w:numPr>
        <w:tabs>
          <w:tab w:val="clear" w:pos="4513"/>
          <w:tab w:val="clear" w:pos="9026"/>
        </w:tabs>
        <w:spacing w:before="120" w:after="0"/>
        <w:ind w:left="714" w:hanging="357"/>
        <w:jc w:val="both"/>
        <w:rPr>
          <w:rFonts w:ascii="Lato" w:hAnsi="Lato" w:cs="Arial"/>
          <w:b w:val="0"/>
          <w:sz w:val="21"/>
          <w:szCs w:val="21"/>
        </w:rPr>
      </w:pPr>
      <w:r w:rsidRPr="000347F2">
        <w:rPr>
          <w:rFonts w:ascii="Lato" w:hAnsi="Lato" w:cs="Arial"/>
          <w:b w:val="0"/>
          <w:sz w:val="21"/>
          <w:szCs w:val="21"/>
        </w:rPr>
        <w:t>promote self-determination: community ownership, control and leadership;</w:t>
      </w:r>
    </w:p>
    <w:p w14:paraId="129CB91F" w14:textId="0CC4FBDE" w:rsidR="00DC7C69" w:rsidRPr="000347F2" w:rsidRDefault="00DC7C69" w:rsidP="000347F2">
      <w:pPr>
        <w:pStyle w:val="Header"/>
        <w:numPr>
          <w:ilvl w:val="0"/>
          <w:numId w:val="10"/>
        </w:numPr>
        <w:tabs>
          <w:tab w:val="clear" w:pos="4513"/>
          <w:tab w:val="clear" w:pos="9026"/>
        </w:tabs>
        <w:spacing w:before="120" w:after="0"/>
        <w:ind w:left="714" w:hanging="357"/>
        <w:contextualSpacing/>
        <w:jc w:val="both"/>
        <w:rPr>
          <w:rFonts w:ascii="Lato" w:hAnsi="Lato"/>
          <w:b w:val="0"/>
          <w:sz w:val="21"/>
          <w:szCs w:val="21"/>
        </w:rPr>
      </w:pPr>
      <w:r w:rsidRPr="000347F2">
        <w:rPr>
          <w:rFonts w:ascii="Lato" w:hAnsi="Lato"/>
          <w:b w:val="0"/>
          <w:sz w:val="21"/>
          <w:szCs w:val="21"/>
        </w:rPr>
        <w:t xml:space="preserve">acknowledge and address the impacts of colonisation and intergenerational trauma,  </w:t>
      </w:r>
    </w:p>
    <w:p w14:paraId="2D54AECA" w14:textId="16CE1234" w:rsidR="00DC7C69" w:rsidRPr="00DC7C69" w:rsidRDefault="00DC7C69" w:rsidP="0036388D">
      <w:pPr>
        <w:pStyle w:val="Header"/>
        <w:numPr>
          <w:ilvl w:val="0"/>
          <w:numId w:val="10"/>
        </w:numPr>
        <w:tabs>
          <w:tab w:val="clear" w:pos="4513"/>
          <w:tab w:val="clear" w:pos="9026"/>
        </w:tabs>
        <w:spacing w:before="120" w:after="0"/>
        <w:ind w:left="714" w:hanging="357"/>
        <w:contextualSpacing/>
        <w:jc w:val="both"/>
        <w:rPr>
          <w:rFonts w:ascii="Lato" w:hAnsi="Lato"/>
          <w:b w:val="0"/>
          <w:sz w:val="21"/>
          <w:szCs w:val="21"/>
        </w:rPr>
      </w:pPr>
      <w:r w:rsidRPr="000347F2">
        <w:rPr>
          <w:rFonts w:ascii="Lato" w:hAnsi="Lato"/>
          <w:b w:val="0"/>
          <w:sz w:val="21"/>
          <w:szCs w:val="21"/>
        </w:rPr>
        <w:tab/>
        <w:t>promote healing and recovery approaches which are strengths, community and trauma</w:t>
      </w:r>
      <w:r w:rsidRPr="00C617D1">
        <w:rPr>
          <w:rFonts w:ascii="Lato" w:hAnsi="Lato"/>
          <w:b w:val="0"/>
          <w:sz w:val="21"/>
          <w:szCs w:val="21"/>
        </w:rPr>
        <w:t xml:space="preserve"> </w:t>
      </w:r>
      <w:r>
        <w:rPr>
          <w:rFonts w:ascii="Lato" w:hAnsi="Lato"/>
          <w:b w:val="0"/>
          <w:sz w:val="21"/>
          <w:szCs w:val="21"/>
        </w:rPr>
        <w:t>based</w:t>
      </w:r>
      <w:r w:rsidRPr="00C617D1">
        <w:rPr>
          <w:rFonts w:ascii="Lato" w:hAnsi="Lato"/>
          <w:b w:val="0"/>
          <w:sz w:val="21"/>
          <w:szCs w:val="21"/>
        </w:rPr>
        <w:t>;</w:t>
      </w:r>
    </w:p>
    <w:p w14:paraId="23692DFA" w14:textId="30BA4F5E" w:rsidR="00EE0350" w:rsidRPr="00C617D1" w:rsidRDefault="00EE0350" w:rsidP="00EE0350">
      <w:pPr>
        <w:pStyle w:val="Header"/>
        <w:numPr>
          <w:ilvl w:val="0"/>
          <w:numId w:val="10"/>
        </w:numPr>
        <w:tabs>
          <w:tab w:val="clear" w:pos="4513"/>
          <w:tab w:val="clear" w:pos="9026"/>
        </w:tabs>
        <w:spacing w:before="120" w:after="0"/>
        <w:ind w:left="714" w:hanging="357"/>
        <w:contextualSpacing/>
        <w:jc w:val="both"/>
        <w:rPr>
          <w:rFonts w:ascii="Lato" w:hAnsi="Lato"/>
          <w:b w:val="0"/>
          <w:sz w:val="21"/>
          <w:szCs w:val="21"/>
        </w:rPr>
      </w:pPr>
      <w:proofErr w:type="gramStart"/>
      <w:r w:rsidRPr="00C617D1">
        <w:rPr>
          <w:rFonts w:ascii="Lato" w:hAnsi="Lato"/>
          <w:b w:val="0"/>
          <w:sz w:val="21"/>
          <w:szCs w:val="21"/>
        </w:rPr>
        <w:t>reinforce</w:t>
      </w:r>
      <w:proofErr w:type="gramEnd"/>
      <w:r w:rsidRPr="00C617D1">
        <w:rPr>
          <w:rFonts w:ascii="Lato" w:hAnsi="Lato"/>
          <w:b w:val="0"/>
          <w:sz w:val="21"/>
          <w:szCs w:val="21"/>
        </w:rPr>
        <w:t xml:space="preserve"> Aboriginal men’s strengths and connections to </w:t>
      </w:r>
      <w:r w:rsidR="00337AFC">
        <w:rPr>
          <w:rFonts w:ascii="Lato" w:hAnsi="Lato"/>
          <w:b w:val="0"/>
          <w:sz w:val="21"/>
          <w:szCs w:val="21"/>
        </w:rPr>
        <w:t>their family: especially to their children, their children’s mothers</w:t>
      </w:r>
      <w:r w:rsidR="006A7DA9">
        <w:rPr>
          <w:rFonts w:ascii="Lato" w:hAnsi="Lato"/>
          <w:b w:val="0"/>
          <w:sz w:val="21"/>
          <w:szCs w:val="21"/>
        </w:rPr>
        <w:t xml:space="preserve"> and / or partners. </w:t>
      </w:r>
      <w:r w:rsidR="00337AFC">
        <w:rPr>
          <w:rFonts w:ascii="Lato" w:hAnsi="Lato"/>
          <w:b w:val="0"/>
          <w:sz w:val="21"/>
          <w:szCs w:val="21"/>
        </w:rPr>
        <w:t xml:space="preserve"> </w:t>
      </w:r>
    </w:p>
    <w:p w14:paraId="15158C84" w14:textId="60A79228" w:rsidR="00EE0350" w:rsidRPr="00C617D1" w:rsidRDefault="00715B4E" w:rsidP="00EE0350">
      <w:pPr>
        <w:pStyle w:val="Header"/>
        <w:numPr>
          <w:ilvl w:val="0"/>
          <w:numId w:val="10"/>
        </w:numPr>
        <w:tabs>
          <w:tab w:val="clear" w:pos="4513"/>
          <w:tab w:val="clear" w:pos="9026"/>
        </w:tabs>
        <w:spacing w:before="120" w:after="0"/>
        <w:ind w:left="714" w:hanging="357"/>
        <w:contextualSpacing/>
        <w:jc w:val="both"/>
        <w:rPr>
          <w:rFonts w:ascii="Lato" w:hAnsi="Lato"/>
          <w:b w:val="0"/>
          <w:sz w:val="21"/>
          <w:szCs w:val="21"/>
        </w:rPr>
      </w:pPr>
      <w:r>
        <w:rPr>
          <w:rFonts w:ascii="Lato" w:hAnsi="Lato"/>
          <w:b w:val="0"/>
          <w:sz w:val="21"/>
          <w:szCs w:val="21"/>
        </w:rPr>
        <w:t>promote and support Aboriginal women and girls’ participation in leadership roles and decision</w:t>
      </w:r>
      <w:r>
        <w:rPr>
          <w:rFonts w:ascii="Lato" w:hAnsi="Lato"/>
          <w:b w:val="0"/>
          <w:sz w:val="21"/>
          <w:szCs w:val="21"/>
        </w:rPr>
        <w:noBreakHyphen/>
        <w:t>making processes</w:t>
      </w:r>
      <w:r w:rsidR="00E31952">
        <w:rPr>
          <w:rFonts w:ascii="Lato" w:hAnsi="Lato"/>
          <w:b w:val="0"/>
          <w:sz w:val="21"/>
          <w:szCs w:val="21"/>
        </w:rPr>
        <w:t>;</w:t>
      </w:r>
    </w:p>
    <w:p w14:paraId="76BC5C5F" w14:textId="77777777" w:rsidR="00EE0350" w:rsidRPr="00C617D1" w:rsidRDefault="00E31952" w:rsidP="00EE0350">
      <w:pPr>
        <w:pStyle w:val="Header"/>
        <w:numPr>
          <w:ilvl w:val="0"/>
          <w:numId w:val="10"/>
        </w:numPr>
        <w:tabs>
          <w:tab w:val="clear" w:pos="4513"/>
          <w:tab w:val="clear" w:pos="9026"/>
        </w:tabs>
        <w:spacing w:before="120" w:after="0"/>
        <w:ind w:left="714" w:hanging="357"/>
        <w:contextualSpacing/>
        <w:jc w:val="both"/>
        <w:rPr>
          <w:rFonts w:ascii="Lato" w:hAnsi="Lato"/>
          <w:b w:val="0"/>
          <w:sz w:val="21"/>
          <w:szCs w:val="21"/>
        </w:rPr>
      </w:pPr>
      <w:proofErr w:type="gramStart"/>
      <w:r>
        <w:rPr>
          <w:rFonts w:ascii="Lato" w:hAnsi="Lato"/>
          <w:b w:val="0"/>
          <w:sz w:val="21"/>
          <w:szCs w:val="21"/>
        </w:rPr>
        <w:t>facilitate</w:t>
      </w:r>
      <w:proofErr w:type="gramEnd"/>
      <w:r>
        <w:rPr>
          <w:rFonts w:ascii="Lato" w:hAnsi="Lato"/>
          <w:b w:val="0"/>
          <w:sz w:val="21"/>
          <w:szCs w:val="21"/>
        </w:rPr>
        <w:t xml:space="preserve"> both Aboriginal men and women to be involved in the development and evaluation of prevention and behaviour change programs and initiatives. </w:t>
      </w:r>
    </w:p>
    <w:p w14:paraId="3330A019" w14:textId="1661559D" w:rsidR="00EE0350" w:rsidRPr="001907B3" w:rsidRDefault="00A53CFA" w:rsidP="001907B3">
      <w:pPr>
        <w:pStyle w:val="Header"/>
        <w:tabs>
          <w:tab w:val="clear" w:pos="4513"/>
          <w:tab w:val="clear" w:pos="9026"/>
        </w:tabs>
        <w:spacing w:before="120" w:after="0"/>
        <w:jc w:val="left"/>
        <w:rPr>
          <w:rFonts w:ascii="Lato" w:hAnsi="Lato" w:cs="Arial"/>
          <w:b w:val="0"/>
          <w:sz w:val="21"/>
          <w:szCs w:val="21"/>
        </w:rPr>
      </w:pPr>
      <w:r>
        <w:rPr>
          <w:rFonts w:ascii="Lato" w:hAnsi="Lato" w:cs="Arial"/>
          <w:b w:val="0"/>
          <w:sz w:val="21"/>
          <w:szCs w:val="21"/>
        </w:rPr>
        <w:t xml:space="preserve">DFSV occurs across all segments of the community regardless of culture, age or socio-economic background. </w:t>
      </w:r>
      <w:r w:rsidR="00E13013" w:rsidRPr="0036388D">
        <w:rPr>
          <w:rFonts w:ascii="Lato" w:hAnsi="Lato" w:cs="Arial"/>
          <w:b w:val="0"/>
          <w:sz w:val="21"/>
          <w:szCs w:val="21"/>
        </w:rPr>
        <w:t>Territory Families</w:t>
      </w:r>
      <w:r>
        <w:rPr>
          <w:rFonts w:ascii="Lato" w:hAnsi="Lato" w:cs="Arial"/>
          <w:b w:val="0"/>
          <w:sz w:val="21"/>
          <w:szCs w:val="21"/>
        </w:rPr>
        <w:t xml:space="preserve"> </w:t>
      </w:r>
      <w:r w:rsidR="00E13013" w:rsidRPr="0036388D">
        <w:rPr>
          <w:rFonts w:ascii="Lato" w:hAnsi="Lato" w:cs="Arial"/>
          <w:b w:val="0"/>
          <w:sz w:val="21"/>
          <w:szCs w:val="21"/>
        </w:rPr>
        <w:t>encourages an in</w:t>
      </w:r>
      <w:r>
        <w:rPr>
          <w:rFonts w:ascii="Lato" w:hAnsi="Lato" w:cs="Arial"/>
          <w:b w:val="0"/>
          <w:sz w:val="21"/>
          <w:szCs w:val="21"/>
        </w:rPr>
        <w:t>clusive</w:t>
      </w:r>
      <w:r w:rsidR="00E13013" w:rsidRPr="0036388D">
        <w:rPr>
          <w:rFonts w:ascii="Lato" w:hAnsi="Lato" w:cs="Arial"/>
          <w:b w:val="0"/>
          <w:sz w:val="21"/>
          <w:szCs w:val="21"/>
        </w:rPr>
        <w:t xml:space="preserve"> approach to preventing </w:t>
      </w:r>
      <w:r w:rsidR="005218E3">
        <w:rPr>
          <w:rFonts w:ascii="Lato" w:hAnsi="Lato" w:cs="Arial"/>
          <w:b w:val="0"/>
          <w:sz w:val="21"/>
          <w:szCs w:val="21"/>
        </w:rPr>
        <w:t>DFSV,</w:t>
      </w:r>
      <w:r>
        <w:rPr>
          <w:rFonts w:ascii="Lato" w:hAnsi="Lato" w:cs="Arial"/>
          <w:b w:val="0"/>
          <w:sz w:val="21"/>
          <w:szCs w:val="21"/>
        </w:rPr>
        <w:t xml:space="preserve"> </w:t>
      </w:r>
      <w:r w:rsidR="005218E3">
        <w:rPr>
          <w:rFonts w:ascii="Lato" w:hAnsi="Lato" w:cs="Arial"/>
          <w:b w:val="0"/>
          <w:sz w:val="21"/>
          <w:szCs w:val="21"/>
        </w:rPr>
        <w:t>taking</w:t>
      </w:r>
      <w:r>
        <w:rPr>
          <w:rFonts w:ascii="Lato" w:hAnsi="Lato" w:cs="Arial"/>
          <w:b w:val="0"/>
          <w:sz w:val="21"/>
          <w:szCs w:val="21"/>
        </w:rPr>
        <w:t xml:space="preserve"> into account the diverse needs and circumstances of the Territory population</w:t>
      </w:r>
      <w:r w:rsidR="00E13013" w:rsidRPr="0036388D">
        <w:rPr>
          <w:rFonts w:ascii="Lato" w:hAnsi="Lato" w:cs="Arial"/>
          <w:b w:val="0"/>
          <w:sz w:val="21"/>
          <w:szCs w:val="21"/>
        </w:rPr>
        <w:t xml:space="preserve">. Aboriginal and Torres Strait Islander people should therefore be included in all ‘mainstream’ prevention work and not </w:t>
      </w:r>
      <w:r w:rsidR="00DC0A45">
        <w:rPr>
          <w:rFonts w:ascii="Lato" w:hAnsi="Lato" w:cs="Arial"/>
          <w:b w:val="0"/>
          <w:sz w:val="21"/>
          <w:szCs w:val="21"/>
        </w:rPr>
        <w:t>restricted</w:t>
      </w:r>
      <w:r w:rsidR="00E13013" w:rsidRPr="0036388D">
        <w:rPr>
          <w:rFonts w:ascii="Lato" w:hAnsi="Lato" w:cs="Arial"/>
          <w:b w:val="0"/>
          <w:sz w:val="21"/>
          <w:szCs w:val="21"/>
        </w:rPr>
        <w:t xml:space="preserve"> to programs specifically designed</w:t>
      </w:r>
      <w:r w:rsidR="001907B3" w:rsidRPr="0036388D">
        <w:rPr>
          <w:rFonts w:ascii="Lato" w:hAnsi="Lato" w:cs="Arial"/>
          <w:b w:val="0"/>
          <w:sz w:val="21"/>
          <w:szCs w:val="21"/>
        </w:rPr>
        <w:t xml:space="preserve"> for Aboriginal groups.</w:t>
      </w:r>
    </w:p>
    <w:p w14:paraId="6B7AB506" w14:textId="77777777" w:rsidR="005B6AFA" w:rsidRPr="0036388D" w:rsidRDefault="005B6AFA" w:rsidP="0036388D">
      <w:pPr>
        <w:rPr>
          <w:b/>
        </w:rPr>
      </w:pPr>
    </w:p>
    <w:p w14:paraId="5D7F8E21" w14:textId="77777777" w:rsidR="001920A8" w:rsidRPr="0036388D" w:rsidRDefault="001920A8" w:rsidP="0036388D">
      <w:pPr>
        <w:pStyle w:val="Header"/>
        <w:numPr>
          <w:ilvl w:val="0"/>
          <w:numId w:val="10"/>
        </w:numPr>
        <w:tabs>
          <w:tab w:val="clear" w:pos="4513"/>
          <w:tab w:val="clear" w:pos="9026"/>
        </w:tabs>
        <w:spacing w:before="120" w:after="0"/>
        <w:ind w:left="714" w:hanging="357"/>
        <w:contextualSpacing/>
        <w:jc w:val="both"/>
        <w:rPr>
          <w:rFonts w:ascii="Lato" w:hAnsi="Lato" w:cs="Arial"/>
          <w:b w:val="0"/>
          <w:sz w:val="21"/>
          <w:szCs w:val="21"/>
        </w:rPr>
      </w:pPr>
      <w:r w:rsidRPr="0036388D">
        <w:rPr>
          <w:rFonts w:ascii="Lato" w:hAnsi="Lato" w:cs="Arial"/>
          <w:b w:val="0"/>
          <w:sz w:val="21"/>
          <w:szCs w:val="21"/>
        </w:rPr>
        <w:br w:type="page"/>
      </w:r>
    </w:p>
    <w:p w14:paraId="017C7803" w14:textId="77777777" w:rsidR="00084C67" w:rsidRDefault="00EF0F03" w:rsidP="00362EB0">
      <w:pPr>
        <w:pStyle w:val="Heading2"/>
        <w:numPr>
          <w:ilvl w:val="0"/>
          <w:numId w:val="0"/>
        </w:numPr>
        <w:spacing w:before="120" w:after="0"/>
        <w:rPr>
          <w:rFonts w:ascii="Lato" w:hAnsi="Lato"/>
          <w:color w:val="E36C0A" w:themeColor="accent6" w:themeShade="BF"/>
          <w:szCs w:val="22"/>
        </w:rPr>
      </w:pPr>
      <w:r w:rsidRPr="00363158">
        <w:rPr>
          <w:rFonts w:ascii="Lato" w:hAnsi="Lato"/>
          <w:color w:val="E36C0A" w:themeColor="accent6" w:themeShade="BF"/>
          <w:szCs w:val="22"/>
        </w:rPr>
        <w:lastRenderedPageBreak/>
        <w:t xml:space="preserve">SELECTION </w:t>
      </w:r>
      <w:r w:rsidR="00084C67" w:rsidRPr="00363158">
        <w:rPr>
          <w:rFonts w:ascii="Lato" w:hAnsi="Lato"/>
          <w:color w:val="E36C0A" w:themeColor="accent6" w:themeShade="BF"/>
          <w:szCs w:val="22"/>
        </w:rPr>
        <w:t>CRITERIA</w:t>
      </w:r>
    </w:p>
    <w:p w14:paraId="1F14AD69" w14:textId="77777777" w:rsidR="00C2168F" w:rsidRPr="00DE3E7F" w:rsidRDefault="00B10466" w:rsidP="00D23020">
      <w:pPr>
        <w:spacing w:before="120"/>
        <w:jc w:val="both"/>
        <w:rPr>
          <w:rFonts w:ascii="Lato" w:hAnsi="Lato"/>
          <w:b/>
          <w:sz w:val="21"/>
          <w:szCs w:val="21"/>
        </w:rPr>
      </w:pPr>
      <w:r w:rsidRPr="00DE3E7F">
        <w:rPr>
          <w:rFonts w:ascii="Lato" w:hAnsi="Lato"/>
          <w:b/>
          <w:sz w:val="21"/>
          <w:szCs w:val="21"/>
        </w:rPr>
        <w:t xml:space="preserve">Applications </w:t>
      </w:r>
      <w:r w:rsidR="00413A46" w:rsidRPr="00DE3E7F">
        <w:rPr>
          <w:rFonts w:ascii="Lato" w:hAnsi="Lato"/>
          <w:b/>
          <w:sz w:val="21"/>
          <w:szCs w:val="21"/>
        </w:rPr>
        <w:t xml:space="preserve">for </w:t>
      </w:r>
      <w:r w:rsidR="00CC11B7" w:rsidRPr="00DE3E7F">
        <w:rPr>
          <w:rFonts w:ascii="Lato" w:hAnsi="Lato"/>
          <w:b/>
          <w:sz w:val="21"/>
          <w:szCs w:val="21"/>
        </w:rPr>
        <w:t xml:space="preserve">the </w:t>
      </w:r>
      <w:r w:rsidR="00DC1E6E" w:rsidRPr="00DE3E7F">
        <w:rPr>
          <w:rFonts w:ascii="Lato" w:hAnsi="Lato"/>
          <w:b/>
          <w:sz w:val="21"/>
          <w:szCs w:val="21"/>
        </w:rPr>
        <w:t xml:space="preserve">Safe, Respected and Free from Violence </w:t>
      </w:r>
      <w:r w:rsidR="00CC11B7" w:rsidRPr="00DE3E7F">
        <w:rPr>
          <w:rFonts w:ascii="Lato" w:hAnsi="Lato"/>
          <w:b/>
          <w:sz w:val="21"/>
          <w:szCs w:val="21"/>
        </w:rPr>
        <w:t>Prevention Fund</w:t>
      </w:r>
      <w:r w:rsidR="000406DB" w:rsidRPr="00DE3E7F">
        <w:rPr>
          <w:rFonts w:ascii="Lato" w:hAnsi="Lato"/>
          <w:b/>
          <w:sz w:val="21"/>
          <w:szCs w:val="21"/>
        </w:rPr>
        <w:t xml:space="preserve"> </w:t>
      </w:r>
      <w:r w:rsidR="00CC11B7" w:rsidRPr="00DE3E7F">
        <w:rPr>
          <w:rFonts w:ascii="Lato" w:hAnsi="Lato"/>
          <w:b/>
          <w:sz w:val="21"/>
          <w:szCs w:val="21"/>
        </w:rPr>
        <w:t xml:space="preserve">must demonstrate how they </w:t>
      </w:r>
      <w:r w:rsidR="00C2168F" w:rsidRPr="00DE3E7F">
        <w:rPr>
          <w:rFonts w:ascii="Lato" w:hAnsi="Lato"/>
          <w:b/>
          <w:sz w:val="21"/>
          <w:szCs w:val="21"/>
        </w:rPr>
        <w:t>embody at least five of the seven principles:</w:t>
      </w:r>
    </w:p>
    <w:p w14:paraId="774D4FF6" w14:textId="77777777" w:rsidR="00C2168F" w:rsidRPr="00DE3E7F" w:rsidRDefault="00C2168F" w:rsidP="00C2168F">
      <w:pPr>
        <w:pStyle w:val="ListParagraph"/>
        <w:numPr>
          <w:ilvl w:val="0"/>
          <w:numId w:val="11"/>
        </w:numPr>
        <w:ind w:left="714" w:hanging="357"/>
        <w:contextualSpacing/>
        <w:jc w:val="both"/>
        <w:rPr>
          <w:rFonts w:ascii="Lato" w:hAnsi="Lato"/>
          <w:sz w:val="21"/>
          <w:szCs w:val="21"/>
        </w:rPr>
      </w:pPr>
      <w:r w:rsidRPr="00DE3E7F">
        <w:rPr>
          <w:rFonts w:ascii="Lato" w:hAnsi="Lato"/>
          <w:sz w:val="21"/>
          <w:szCs w:val="21"/>
        </w:rPr>
        <w:t>Women and children’s wellbeing is at the centre</w:t>
      </w:r>
    </w:p>
    <w:p w14:paraId="6C018C42" w14:textId="77777777" w:rsidR="00C2168F" w:rsidRPr="00DE3E7F" w:rsidRDefault="00C2168F" w:rsidP="00C2168F">
      <w:pPr>
        <w:pStyle w:val="ListParagraph"/>
        <w:numPr>
          <w:ilvl w:val="0"/>
          <w:numId w:val="11"/>
        </w:numPr>
        <w:ind w:left="714" w:hanging="357"/>
        <w:contextualSpacing/>
        <w:jc w:val="both"/>
        <w:rPr>
          <w:rFonts w:ascii="Lato" w:hAnsi="Lato"/>
          <w:sz w:val="21"/>
          <w:szCs w:val="21"/>
        </w:rPr>
      </w:pPr>
      <w:r w:rsidRPr="00DE3E7F">
        <w:rPr>
          <w:rFonts w:ascii="Lato" w:hAnsi="Lato"/>
          <w:sz w:val="21"/>
          <w:szCs w:val="21"/>
        </w:rPr>
        <w:t>Shared responsibility, partnerships and local responses</w:t>
      </w:r>
    </w:p>
    <w:p w14:paraId="126EBA30" w14:textId="77777777" w:rsidR="00C2168F" w:rsidRPr="00DE3E7F" w:rsidRDefault="00C2168F" w:rsidP="00C2168F">
      <w:pPr>
        <w:pStyle w:val="ListParagraph"/>
        <w:numPr>
          <w:ilvl w:val="0"/>
          <w:numId w:val="11"/>
        </w:numPr>
        <w:ind w:left="714" w:hanging="357"/>
        <w:contextualSpacing/>
        <w:jc w:val="both"/>
        <w:rPr>
          <w:rFonts w:ascii="Lato" w:hAnsi="Lato"/>
          <w:sz w:val="21"/>
          <w:szCs w:val="21"/>
        </w:rPr>
      </w:pPr>
      <w:r w:rsidRPr="00DE3E7F">
        <w:rPr>
          <w:rFonts w:ascii="Lato" w:hAnsi="Lato"/>
          <w:sz w:val="21"/>
          <w:szCs w:val="21"/>
        </w:rPr>
        <w:t>Evidence and needs-based and outcomes-focused</w:t>
      </w:r>
    </w:p>
    <w:p w14:paraId="3CE980CE" w14:textId="77777777" w:rsidR="00C2168F" w:rsidRPr="00DE3E7F" w:rsidRDefault="00C2168F" w:rsidP="00C2168F">
      <w:pPr>
        <w:pStyle w:val="ListParagraph"/>
        <w:numPr>
          <w:ilvl w:val="0"/>
          <w:numId w:val="11"/>
        </w:numPr>
        <w:ind w:left="714" w:hanging="357"/>
        <w:contextualSpacing/>
        <w:jc w:val="both"/>
        <w:rPr>
          <w:rFonts w:ascii="Lato" w:hAnsi="Lato"/>
          <w:sz w:val="21"/>
          <w:szCs w:val="21"/>
        </w:rPr>
      </w:pPr>
      <w:r w:rsidRPr="00DE3E7F">
        <w:rPr>
          <w:rFonts w:ascii="Lato" w:hAnsi="Lato"/>
          <w:sz w:val="21"/>
          <w:szCs w:val="21"/>
        </w:rPr>
        <w:t>Accessibility, equity and responsiveness</w:t>
      </w:r>
    </w:p>
    <w:p w14:paraId="64FF2F9B" w14:textId="77777777" w:rsidR="00C2168F" w:rsidRPr="00DE3E7F" w:rsidRDefault="00C2168F" w:rsidP="00C2168F">
      <w:pPr>
        <w:pStyle w:val="ListParagraph"/>
        <w:numPr>
          <w:ilvl w:val="0"/>
          <w:numId w:val="11"/>
        </w:numPr>
        <w:ind w:left="714" w:hanging="357"/>
        <w:contextualSpacing/>
        <w:jc w:val="both"/>
        <w:rPr>
          <w:rFonts w:ascii="Lato" w:hAnsi="Lato"/>
          <w:sz w:val="21"/>
          <w:szCs w:val="21"/>
        </w:rPr>
      </w:pPr>
      <w:r w:rsidRPr="00DE3E7F">
        <w:rPr>
          <w:rFonts w:ascii="Lato" w:hAnsi="Lato"/>
          <w:sz w:val="21"/>
          <w:szCs w:val="21"/>
        </w:rPr>
        <w:t>A focus on long term social and cultural change</w:t>
      </w:r>
    </w:p>
    <w:p w14:paraId="2CD2462B" w14:textId="77777777" w:rsidR="00C2168F" w:rsidRPr="00DE3E7F" w:rsidRDefault="00C2168F" w:rsidP="00C2168F">
      <w:pPr>
        <w:pStyle w:val="ListParagraph"/>
        <w:numPr>
          <w:ilvl w:val="0"/>
          <w:numId w:val="11"/>
        </w:numPr>
        <w:ind w:left="714" w:hanging="357"/>
        <w:contextualSpacing/>
        <w:jc w:val="both"/>
        <w:rPr>
          <w:rFonts w:ascii="Lato" w:hAnsi="Lato"/>
          <w:sz w:val="21"/>
          <w:szCs w:val="21"/>
        </w:rPr>
      </w:pPr>
      <w:r w:rsidRPr="00DE3E7F">
        <w:rPr>
          <w:rFonts w:ascii="Lato" w:hAnsi="Lato"/>
          <w:sz w:val="21"/>
          <w:szCs w:val="21"/>
        </w:rPr>
        <w:t>Challenging systemic racism and inequality</w:t>
      </w:r>
    </w:p>
    <w:p w14:paraId="19DAB8F0" w14:textId="77777777" w:rsidR="00C2168F" w:rsidRPr="00DE3E7F" w:rsidRDefault="00C2168F" w:rsidP="00C2168F">
      <w:pPr>
        <w:pStyle w:val="ListParagraph"/>
        <w:numPr>
          <w:ilvl w:val="0"/>
          <w:numId w:val="11"/>
        </w:numPr>
        <w:ind w:left="714" w:hanging="357"/>
        <w:contextualSpacing/>
        <w:jc w:val="both"/>
        <w:rPr>
          <w:rFonts w:ascii="Lato" w:hAnsi="Lato"/>
          <w:sz w:val="21"/>
          <w:szCs w:val="21"/>
        </w:rPr>
      </w:pPr>
      <w:r w:rsidRPr="00DE3E7F">
        <w:rPr>
          <w:rFonts w:ascii="Lato" w:hAnsi="Lato"/>
          <w:sz w:val="21"/>
          <w:szCs w:val="21"/>
        </w:rPr>
        <w:t xml:space="preserve">Shared awareness and understanding of domestic, family and sexual violence </w:t>
      </w:r>
    </w:p>
    <w:p w14:paraId="76F59671" w14:textId="77777777" w:rsidR="00E14888" w:rsidRPr="00DE3E7F" w:rsidRDefault="00E14888" w:rsidP="00D23020">
      <w:pPr>
        <w:spacing w:before="240" w:after="0"/>
        <w:contextualSpacing/>
        <w:jc w:val="both"/>
        <w:rPr>
          <w:rFonts w:ascii="Lato" w:hAnsi="Lato"/>
          <w:b/>
          <w:color w:val="FF0000"/>
          <w:sz w:val="21"/>
          <w:szCs w:val="21"/>
        </w:rPr>
      </w:pPr>
      <w:r w:rsidRPr="00DE3E7F">
        <w:rPr>
          <w:rFonts w:ascii="Lato" w:hAnsi="Lato"/>
          <w:b/>
          <w:color w:val="FF0000"/>
          <w:sz w:val="21"/>
          <w:szCs w:val="21"/>
        </w:rPr>
        <w:t>Please note: All projects MUST reflect Principles 1 and 3.</w:t>
      </w:r>
    </w:p>
    <w:p w14:paraId="4699634A" w14:textId="77777777" w:rsidR="00413A46" w:rsidRPr="00DE3E7F" w:rsidRDefault="00C2168F" w:rsidP="00D23020">
      <w:pPr>
        <w:spacing w:before="240" w:after="0"/>
        <w:jc w:val="both"/>
        <w:rPr>
          <w:rFonts w:ascii="Lato" w:hAnsi="Lato"/>
          <w:b/>
          <w:sz w:val="21"/>
          <w:szCs w:val="21"/>
        </w:rPr>
      </w:pPr>
      <w:r w:rsidRPr="00DE3E7F">
        <w:rPr>
          <w:rFonts w:ascii="Lato" w:hAnsi="Lato"/>
          <w:b/>
          <w:sz w:val="21"/>
          <w:szCs w:val="21"/>
        </w:rPr>
        <w:t xml:space="preserve">Applications </w:t>
      </w:r>
      <w:r w:rsidR="00B10466" w:rsidRPr="00DE3E7F">
        <w:rPr>
          <w:rFonts w:ascii="Lato" w:hAnsi="Lato"/>
          <w:b/>
          <w:sz w:val="21"/>
          <w:szCs w:val="21"/>
        </w:rPr>
        <w:t>will</w:t>
      </w:r>
      <w:r w:rsidRPr="00DE3E7F">
        <w:rPr>
          <w:rFonts w:ascii="Lato" w:hAnsi="Lato"/>
          <w:b/>
          <w:sz w:val="21"/>
          <w:szCs w:val="21"/>
        </w:rPr>
        <w:t xml:space="preserve"> also</w:t>
      </w:r>
      <w:r w:rsidR="00B10466" w:rsidRPr="00DE3E7F">
        <w:rPr>
          <w:rFonts w:ascii="Lato" w:hAnsi="Lato"/>
          <w:b/>
          <w:sz w:val="21"/>
          <w:szCs w:val="21"/>
        </w:rPr>
        <w:t xml:space="preserve"> be assessed against the following criter</w:t>
      </w:r>
      <w:r w:rsidR="00643044" w:rsidRPr="00DE3E7F">
        <w:rPr>
          <w:rFonts w:ascii="Lato" w:hAnsi="Lato"/>
          <w:b/>
          <w:sz w:val="21"/>
          <w:szCs w:val="21"/>
        </w:rPr>
        <w:t>ia and must satisfy at least three</w:t>
      </w:r>
      <w:r w:rsidR="00B10466" w:rsidRPr="00DE3E7F">
        <w:rPr>
          <w:rFonts w:ascii="Lato" w:hAnsi="Lato"/>
          <w:b/>
          <w:sz w:val="21"/>
          <w:szCs w:val="21"/>
        </w:rPr>
        <w:t xml:space="preserve"> components: </w:t>
      </w:r>
    </w:p>
    <w:p w14:paraId="0582D9A4" w14:textId="77777777" w:rsidR="00C2168F" w:rsidRPr="00DE3E7F" w:rsidRDefault="00C2168F" w:rsidP="00D23020">
      <w:pPr>
        <w:pStyle w:val="ListParagraph"/>
        <w:numPr>
          <w:ilvl w:val="0"/>
          <w:numId w:val="12"/>
        </w:numPr>
        <w:spacing w:before="120"/>
        <w:ind w:left="714" w:hanging="357"/>
        <w:contextualSpacing/>
        <w:jc w:val="both"/>
        <w:rPr>
          <w:rFonts w:ascii="Lato" w:hAnsi="Lato"/>
          <w:sz w:val="21"/>
          <w:szCs w:val="21"/>
        </w:rPr>
      </w:pPr>
      <w:r w:rsidRPr="00DE3E7F">
        <w:rPr>
          <w:rFonts w:ascii="Lato" w:hAnsi="Lato"/>
          <w:sz w:val="21"/>
          <w:szCs w:val="21"/>
        </w:rPr>
        <w:t xml:space="preserve">Educates the community about DFSV </w:t>
      </w:r>
    </w:p>
    <w:p w14:paraId="07E40E32" w14:textId="77777777" w:rsidR="00A7461D" w:rsidRPr="00DE3E7F" w:rsidRDefault="00A7461D" w:rsidP="00C2168F">
      <w:pPr>
        <w:pStyle w:val="ListParagraph"/>
        <w:numPr>
          <w:ilvl w:val="0"/>
          <w:numId w:val="12"/>
        </w:numPr>
        <w:ind w:left="714" w:hanging="357"/>
        <w:contextualSpacing/>
        <w:jc w:val="both"/>
        <w:rPr>
          <w:rFonts w:ascii="Lato" w:hAnsi="Lato"/>
          <w:sz w:val="21"/>
          <w:szCs w:val="21"/>
        </w:rPr>
      </w:pPr>
      <w:r w:rsidRPr="00DE3E7F">
        <w:rPr>
          <w:rFonts w:ascii="Lato" w:hAnsi="Lato"/>
          <w:sz w:val="21"/>
          <w:szCs w:val="21"/>
        </w:rPr>
        <w:t>Fosters positive personal identities and challenges rigid gender roles, gender inequality, sexism and discrimination</w:t>
      </w:r>
    </w:p>
    <w:p w14:paraId="53014EAF" w14:textId="77777777" w:rsidR="00C2168F" w:rsidRPr="00DE3E7F" w:rsidRDefault="00C2168F" w:rsidP="00C2168F">
      <w:pPr>
        <w:pStyle w:val="ListParagraph"/>
        <w:numPr>
          <w:ilvl w:val="0"/>
          <w:numId w:val="12"/>
        </w:numPr>
        <w:contextualSpacing/>
        <w:jc w:val="both"/>
        <w:rPr>
          <w:rFonts w:ascii="Lato" w:hAnsi="Lato"/>
          <w:sz w:val="21"/>
          <w:szCs w:val="21"/>
        </w:rPr>
      </w:pPr>
      <w:r w:rsidRPr="00DE3E7F">
        <w:rPr>
          <w:rFonts w:ascii="Lato" w:hAnsi="Lato"/>
          <w:sz w:val="21"/>
          <w:szCs w:val="21"/>
        </w:rPr>
        <w:t>Partners with community, business, sporting and religious leaders</w:t>
      </w:r>
      <w:r w:rsidR="00DC6E2E" w:rsidRPr="00DE3E7F">
        <w:rPr>
          <w:rFonts w:ascii="Lato" w:hAnsi="Lato"/>
          <w:sz w:val="21"/>
          <w:szCs w:val="21"/>
        </w:rPr>
        <w:t xml:space="preserve"> to actively reject DFSV </w:t>
      </w:r>
    </w:p>
    <w:p w14:paraId="74346417" w14:textId="77777777" w:rsidR="00643044" w:rsidRPr="00DE3E7F" w:rsidRDefault="00643044" w:rsidP="00C2168F">
      <w:pPr>
        <w:pStyle w:val="ListParagraph"/>
        <w:numPr>
          <w:ilvl w:val="0"/>
          <w:numId w:val="12"/>
        </w:numPr>
        <w:contextualSpacing/>
        <w:jc w:val="both"/>
        <w:rPr>
          <w:rFonts w:ascii="Lato" w:hAnsi="Lato"/>
          <w:sz w:val="21"/>
          <w:szCs w:val="21"/>
        </w:rPr>
      </w:pPr>
      <w:r w:rsidRPr="00DE3E7F">
        <w:rPr>
          <w:rFonts w:ascii="Lato" w:hAnsi="Lato"/>
          <w:sz w:val="21"/>
          <w:szCs w:val="21"/>
        </w:rPr>
        <w:t>Promotes and normalises gender equality</w:t>
      </w:r>
    </w:p>
    <w:p w14:paraId="18F0C25D" w14:textId="77777777" w:rsidR="00A7461D" w:rsidRPr="00DE3E7F" w:rsidRDefault="00A7461D" w:rsidP="00746122">
      <w:pPr>
        <w:pStyle w:val="ListParagraph"/>
        <w:numPr>
          <w:ilvl w:val="0"/>
          <w:numId w:val="12"/>
        </w:numPr>
        <w:contextualSpacing/>
        <w:jc w:val="both"/>
        <w:rPr>
          <w:rFonts w:ascii="Lato" w:hAnsi="Lato"/>
          <w:sz w:val="21"/>
          <w:szCs w:val="21"/>
        </w:rPr>
      </w:pPr>
      <w:r w:rsidRPr="00DE3E7F">
        <w:rPr>
          <w:rFonts w:ascii="Lato" w:hAnsi="Lato"/>
          <w:sz w:val="21"/>
          <w:szCs w:val="21"/>
        </w:rPr>
        <w:t>Encourages protective behaviours and supports children and young people to exercise consent and engage in healthy and respectful relationships.</w:t>
      </w:r>
    </w:p>
    <w:p w14:paraId="675D34F0" w14:textId="77777777" w:rsidR="00C03B71" w:rsidRPr="00DE3E7F" w:rsidRDefault="00C03B71" w:rsidP="00C2168F">
      <w:pPr>
        <w:pStyle w:val="ListParagraph"/>
        <w:numPr>
          <w:ilvl w:val="0"/>
          <w:numId w:val="12"/>
        </w:numPr>
        <w:contextualSpacing/>
        <w:jc w:val="both"/>
        <w:rPr>
          <w:rFonts w:ascii="Lato" w:hAnsi="Lato"/>
          <w:sz w:val="21"/>
          <w:szCs w:val="21"/>
        </w:rPr>
      </w:pPr>
      <w:r w:rsidRPr="00DE3E7F">
        <w:rPr>
          <w:rFonts w:ascii="Lato" w:hAnsi="Lato"/>
          <w:sz w:val="21"/>
          <w:szCs w:val="21"/>
        </w:rPr>
        <w:t xml:space="preserve">Develops the capacity of the </w:t>
      </w:r>
      <w:r w:rsidR="00232DA7" w:rsidRPr="00DE3E7F">
        <w:rPr>
          <w:rFonts w:ascii="Lato" w:hAnsi="Lato"/>
          <w:sz w:val="21"/>
          <w:szCs w:val="21"/>
        </w:rPr>
        <w:t xml:space="preserve">whole </w:t>
      </w:r>
      <w:r w:rsidRPr="00DE3E7F">
        <w:rPr>
          <w:rFonts w:ascii="Lato" w:hAnsi="Lato"/>
          <w:sz w:val="21"/>
          <w:szCs w:val="21"/>
        </w:rPr>
        <w:t>community to respond to DFSV</w:t>
      </w:r>
    </w:p>
    <w:p w14:paraId="7DC4BC24" w14:textId="77777777" w:rsidR="009C283C" w:rsidRPr="00DE3E7F" w:rsidRDefault="009C283C" w:rsidP="00D23020">
      <w:pPr>
        <w:spacing w:after="0"/>
        <w:rPr>
          <w:rFonts w:ascii="Lato" w:hAnsi="Lato"/>
          <w:b/>
          <w:sz w:val="21"/>
          <w:szCs w:val="21"/>
        </w:rPr>
      </w:pPr>
      <w:r w:rsidRPr="00DE3E7F">
        <w:rPr>
          <w:rFonts w:ascii="Lato" w:hAnsi="Lato"/>
          <w:b/>
          <w:sz w:val="21"/>
          <w:szCs w:val="21"/>
        </w:rPr>
        <w:t>Projects must:</w:t>
      </w:r>
    </w:p>
    <w:p w14:paraId="7F72B2ED" w14:textId="77777777" w:rsidR="009C283C" w:rsidRPr="00DE3E7F" w:rsidRDefault="005462F0" w:rsidP="00D23020">
      <w:pPr>
        <w:pStyle w:val="ListParagraph"/>
        <w:numPr>
          <w:ilvl w:val="0"/>
          <w:numId w:val="8"/>
        </w:numPr>
        <w:spacing w:before="120" w:after="0"/>
        <w:rPr>
          <w:rFonts w:ascii="Lato" w:hAnsi="Lato"/>
          <w:sz w:val="21"/>
          <w:szCs w:val="21"/>
        </w:rPr>
      </w:pPr>
      <w:r w:rsidRPr="00DE3E7F">
        <w:rPr>
          <w:rFonts w:ascii="Lato" w:hAnsi="Lato"/>
          <w:sz w:val="21"/>
          <w:szCs w:val="21"/>
        </w:rPr>
        <w:t>clearly identify either a primary or secondary prevention approach;</w:t>
      </w:r>
    </w:p>
    <w:p w14:paraId="6E47260E" w14:textId="77777777" w:rsidR="009C283C" w:rsidRPr="00DE3E7F" w:rsidRDefault="009C283C" w:rsidP="009C283C">
      <w:pPr>
        <w:pStyle w:val="ListParagraph"/>
        <w:numPr>
          <w:ilvl w:val="0"/>
          <w:numId w:val="8"/>
        </w:numPr>
        <w:spacing w:after="0"/>
        <w:rPr>
          <w:rFonts w:ascii="Lato" w:hAnsi="Lato"/>
          <w:sz w:val="21"/>
          <w:szCs w:val="21"/>
        </w:rPr>
      </w:pPr>
      <w:r w:rsidRPr="00DE3E7F">
        <w:rPr>
          <w:rFonts w:ascii="Lato" w:hAnsi="Lato"/>
          <w:sz w:val="21"/>
          <w:szCs w:val="21"/>
        </w:rPr>
        <w:t>have identifiable outcomes and project objectives</w:t>
      </w:r>
      <w:r w:rsidR="00643044" w:rsidRPr="00DE3E7F">
        <w:rPr>
          <w:rFonts w:ascii="Lato" w:hAnsi="Lato"/>
          <w:sz w:val="21"/>
          <w:szCs w:val="21"/>
        </w:rPr>
        <w:t xml:space="preserve"> and outline how outcomes and objectives will be measured</w:t>
      </w:r>
      <w:r w:rsidRPr="00DE3E7F">
        <w:rPr>
          <w:rFonts w:ascii="Lato" w:hAnsi="Lato"/>
          <w:sz w:val="21"/>
          <w:szCs w:val="21"/>
        </w:rPr>
        <w:t>;</w:t>
      </w:r>
    </w:p>
    <w:p w14:paraId="3A8BDFF2" w14:textId="77777777" w:rsidR="009C283C" w:rsidRPr="00DE3E7F" w:rsidRDefault="009C283C" w:rsidP="009C283C">
      <w:pPr>
        <w:pStyle w:val="ListParagraph"/>
        <w:numPr>
          <w:ilvl w:val="0"/>
          <w:numId w:val="8"/>
        </w:numPr>
        <w:spacing w:after="0"/>
        <w:rPr>
          <w:rFonts w:ascii="Lato" w:hAnsi="Lato"/>
          <w:sz w:val="21"/>
          <w:szCs w:val="21"/>
        </w:rPr>
      </w:pPr>
      <w:r w:rsidRPr="00DE3E7F">
        <w:rPr>
          <w:rFonts w:ascii="Lato" w:hAnsi="Lato"/>
          <w:sz w:val="21"/>
          <w:szCs w:val="21"/>
        </w:rPr>
        <w:t>be part of a comprehensive plan to address need(s) identified by the applying organisation/group/individual;</w:t>
      </w:r>
    </w:p>
    <w:p w14:paraId="231B204E" w14:textId="77777777" w:rsidR="009C283C" w:rsidRPr="00DE3E7F" w:rsidRDefault="009C283C" w:rsidP="009C283C">
      <w:pPr>
        <w:pStyle w:val="ListParagraph"/>
        <w:numPr>
          <w:ilvl w:val="0"/>
          <w:numId w:val="8"/>
        </w:numPr>
        <w:spacing w:after="0"/>
        <w:rPr>
          <w:rFonts w:ascii="Lato" w:hAnsi="Lato"/>
          <w:sz w:val="21"/>
          <w:szCs w:val="21"/>
        </w:rPr>
      </w:pPr>
      <w:r w:rsidRPr="00DE3E7F">
        <w:rPr>
          <w:rFonts w:ascii="Lato" w:hAnsi="Lato"/>
          <w:sz w:val="21"/>
          <w:szCs w:val="21"/>
        </w:rPr>
        <w:t>not have commercially-oriented objectives or political affiliation; and</w:t>
      </w:r>
    </w:p>
    <w:p w14:paraId="62B31E8F" w14:textId="77777777" w:rsidR="009C283C" w:rsidRPr="00DE3E7F" w:rsidRDefault="009C283C" w:rsidP="009C283C">
      <w:pPr>
        <w:pStyle w:val="ListParagraph"/>
        <w:numPr>
          <w:ilvl w:val="0"/>
          <w:numId w:val="8"/>
        </w:numPr>
        <w:ind w:left="714" w:hanging="357"/>
        <w:rPr>
          <w:sz w:val="21"/>
          <w:szCs w:val="21"/>
        </w:rPr>
      </w:pPr>
      <w:proofErr w:type="gramStart"/>
      <w:r w:rsidRPr="00DE3E7F">
        <w:rPr>
          <w:rFonts w:ascii="Lato" w:hAnsi="Lato"/>
          <w:sz w:val="21"/>
          <w:szCs w:val="21"/>
        </w:rPr>
        <w:t>be</w:t>
      </w:r>
      <w:proofErr w:type="gramEnd"/>
      <w:r w:rsidRPr="00DE3E7F">
        <w:rPr>
          <w:rFonts w:ascii="Lato" w:hAnsi="Lato"/>
          <w:sz w:val="21"/>
          <w:szCs w:val="21"/>
        </w:rPr>
        <w:t xml:space="preserve"> completed within the time frame proposed unless otherwise agreed.</w:t>
      </w:r>
    </w:p>
    <w:p w14:paraId="0CA84612" w14:textId="77777777" w:rsidR="009C283C" w:rsidRPr="00DE3E7F" w:rsidRDefault="009C283C" w:rsidP="00D23020">
      <w:pPr>
        <w:spacing w:after="0"/>
        <w:rPr>
          <w:rFonts w:ascii="Lato" w:hAnsi="Lato"/>
          <w:b/>
          <w:sz w:val="21"/>
          <w:szCs w:val="21"/>
        </w:rPr>
      </w:pPr>
      <w:r w:rsidRPr="00DE3E7F">
        <w:rPr>
          <w:rFonts w:ascii="Lato" w:hAnsi="Lato"/>
          <w:b/>
          <w:sz w:val="21"/>
          <w:szCs w:val="21"/>
        </w:rPr>
        <w:t>Applicants must:</w:t>
      </w:r>
    </w:p>
    <w:p w14:paraId="2E94C628" w14:textId="77777777" w:rsidR="009C283C" w:rsidRPr="00DE3E7F" w:rsidRDefault="009C283C" w:rsidP="00D23020">
      <w:pPr>
        <w:pStyle w:val="ListParagraph"/>
        <w:numPr>
          <w:ilvl w:val="0"/>
          <w:numId w:val="8"/>
        </w:numPr>
        <w:spacing w:before="120" w:after="0"/>
        <w:rPr>
          <w:rFonts w:ascii="Lato" w:hAnsi="Lato"/>
          <w:sz w:val="21"/>
          <w:szCs w:val="21"/>
        </w:rPr>
      </w:pPr>
      <w:r w:rsidRPr="00DE3E7F">
        <w:rPr>
          <w:rFonts w:ascii="Lato" w:hAnsi="Lato"/>
          <w:sz w:val="21"/>
          <w:szCs w:val="21"/>
        </w:rPr>
        <w:t>provide all of the information requested including a detailed itemised budget;</w:t>
      </w:r>
    </w:p>
    <w:p w14:paraId="1C82A70E" w14:textId="77777777" w:rsidR="009C283C" w:rsidRPr="00DE3E7F" w:rsidRDefault="009C283C" w:rsidP="009C283C">
      <w:pPr>
        <w:pStyle w:val="ListParagraph"/>
        <w:numPr>
          <w:ilvl w:val="0"/>
          <w:numId w:val="8"/>
        </w:numPr>
        <w:spacing w:after="0"/>
        <w:rPr>
          <w:rFonts w:ascii="Lato" w:hAnsi="Lato"/>
          <w:sz w:val="21"/>
          <w:szCs w:val="21"/>
        </w:rPr>
      </w:pPr>
      <w:r w:rsidRPr="00DE3E7F">
        <w:rPr>
          <w:rFonts w:ascii="Lato" w:hAnsi="Lato"/>
          <w:sz w:val="21"/>
          <w:szCs w:val="21"/>
        </w:rPr>
        <w:t xml:space="preserve">include an outline of the plans for promoting the </w:t>
      </w:r>
      <w:r w:rsidR="00854C59" w:rsidRPr="00DE3E7F">
        <w:rPr>
          <w:rFonts w:ascii="Lato" w:hAnsi="Lato"/>
          <w:sz w:val="21"/>
          <w:szCs w:val="21"/>
        </w:rPr>
        <w:t>project</w:t>
      </w:r>
      <w:r w:rsidRPr="00DE3E7F">
        <w:rPr>
          <w:rFonts w:ascii="Lato" w:hAnsi="Lato"/>
          <w:sz w:val="21"/>
          <w:szCs w:val="21"/>
        </w:rPr>
        <w:t>;</w:t>
      </w:r>
    </w:p>
    <w:p w14:paraId="5B4F723E" w14:textId="77777777" w:rsidR="009C283C" w:rsidRPr="00DE3E7F" w:rsidRDefault="009C283C" w:rsidP="009C283C">
      <w:pPr>
        <w:pStyle w:val="ListParagraph"/>
        <w:numPr>
          <w:ilvl w:val="0"/>
          <w:numId w:val="8"/>
        </w:numPr>
        <w:spacing w:after="0"/>
        <w:rPr>
          <w:rFonts w:ascii="Lato" w:hAnsi="Lato"/>
          <w:sz w:val="21"/>
          <w:szCs w:val="21"/>
        </w:rPr>
      </w:pPr>
      <w:r w:rsidRPr="00DE3E7F">
        <w:rPr>
          <w:rFonts w:ascii="Lato" w:hAnsi="Lato"/>
          <w:sz w:val="21"/>
          <w:szCs w:val="21"/>
        </w:rPr>
        <w:t>demonstrate a need for assistance;</w:t>
      </w:r>
    </w:p>
    <w:p w14:paraId="11DE8A2B" w14:textId="77777777" w:rsidR="009C283C" w:rsidRPr="00DE3E7F" w:rsidRDefault="009C283C" w:rsidP="009C283C">
      <w:pPr>
        <w:pStyle w:val="ListParagraph"/>
        <w:numPr>
          <w:ilvl w:val="0"/>
          <w:numId w:val="8"/>
        </w:numPr>
        <w:spacing w:after="0"/>
        <w:rPr>
          <w:rFonts w:ascii="Lato" w:hAnsi="Lato"/>
          <w:sz w:val="21"/>
          <w:szCs w:val="21"/>
        </w:rPr>
      </w:pPr>
      <w:r w:rsidRPr="00DE3E7F">
        <w:rPr>
          <w:rFonts w:ascii="Lato" w:hAnsi="Lato"/>
          <w:sz w:val="21"/>
          <w:szCs w:val="21"/>
        </w:rPr>
        <w:t>demonstrate an ability to manage the funds and the project effectively; and</w:t>
      </w:r>
    </w:p>
    <w:p w14:paraId="21675EB4" w14:textId="77777777" w:rsidR="009C283C" w:rsidRPr="00DE3E7F" w:rsidRDefault="009C283C" w:rsidP="00494AB2">
      <w:pPr>
        <w:pStyle w:val="ListParagraph"/>
        <w:numPr>
          <w:ilvl w:val="0"/>
          <w:numId w:val="8"/>
        </w:numPr>
        <w:ind w:left="714" w:hanging="357"/>
        <w:rPr>
          <w:rFonts w:ascii="Lato" w:hAnsi="Lato"/>
          <w:sz w:val="21"/>
          <w:szCs w:val="21"/>
        </w:rPr>
      </w:pPr>
      <w:proofErr w:type="gramStart"/>
      <w:r w:rsidRPr="00DE3E7F">
        <w:rPr>
          <w:rFonts w:ascii="Lato" w:hAnsi="Lato"/>
          <w:sz w:val="21"/>
          <w:szCs w:val="21"/>
        </w:rPr>
        <w:t>contribute</w:t>
      </w:r>
      <w:proofErr w:type="gramEnd"/>
      <w:r w:rsidRPr="00DE3E7F">
        <w:rPr>
          <w:rFonts w:ascii="Lato" w:hAnsi="Lato"/>
          <w:sz w:val="21"/>
          <w:szCs w:val="21"/>
        </w:rPr>
        <w:t xml:space="preserve"> to the project through funding or 'in kind' support.</w:t>
      </w:r>
    </w:p>
    <w:p w14:paraId="15A8D305" w14:textId="77777777" w:rsidR="00657351" w:rsidRPr="00DE3E7F" w:rsidRDefault="00657351" w:rsidP="00657351">
      <w:pPr>
        <w:contextualSpacing/>
        <w:jc w:val="both"/>
        <w:rPr>
          <w:rFonts w:ascii="Lato" w:hAnsi="Lato"/>
          <w:b/>
          <w:sz w:val="21"/>
          <w:szCs w:val="21"/>
        </w:rPr>
      </w:pPr>
      <w:r w:rsidRPr="00DE3E7F">
        <w:rPr>
          <w:rFonts w:ascii="Lato" w:hAnsi="Lato"/>
          <w:b/>
          <w:sz w:val="21"/>
          <w:szCs w:val="21"/>
        </w:rPr>
        <w:t>Projects must clearly demonstrate how existing evidence has informed the project design.</w:t>
      </w:r>
    </w:p>
    <w:p w14:paraId="08B42011" w14:textId="77777777" w:rsidR="00993130" w:rsidRPr="00DE3E7F" w:rsidRDefault="00D23020" w:rsidP="00A03334">
      <w:pPr>
        <w:spacing w:before="360"/>
        <w:jc w:val="both"/>
        <w:rPr>
          <w:rFonts w:ascii="Lato" w:hAnsi="Lato"/>
          <w:sz w:val="21"/>
          <w:szCs w:val="21"/>
        </w:rPr>
      </w:pPr>
      <w:r w:rsidRPr="00DE3E7F">
        <w:rPr>
          <w:rFonts w:ascii="Lato" w:eastAsiaTheme="majorEastAsia" w:hAnsi="Lato" w:cstheme="majorBidi"/>
          <w:sz w:val="21"/>
          <w:szCs w:val="21"/>
        </w:rPr>
        <w:t xml:space="preserve">The Office </w:t>
      </w:r>
      <w:r w:rsidR="00F369D0" w:rsidRPr="00DE3E7F">
        <w:rPr>
          <w:rFonts w:ascii="Lato" w:eastAsiaTheme="majorEastAsia" w:hAnsi="Lato" w:cstheme="majorBidi"/>
          <w:sz w:val="21"/>
          <w:szCs w:val="21"/>
        </w:rPr>
        <w:t>of Domestic, Family &amp; Sexual Violence Reduction</w:t>
      </w:r>
      <w:r w:rsidR="00F369D0" w:rsidRPr="00DE3E7F">
        <w:rPr>
          <w:rFonts w:ascii="Lato" w:hAnsi="Lato"/>
          <w:sz w:val="21"/>
          <w:szCs w:val="21"/>
        </w:rPr>
        <w:t xml:space="preserve"> </w:t>
      </w:r>
      <w:r w:rsidR="00B10466" w:rsidRPr="00DE3E7F">
        <w:rPr>
          <w:rFonts w:ascii="Lato" w:hAnsi="Lato"/>
          <w:sz w:val="21"/>
          <w:szCs w:val="21"/>
        </w:rPr>
        <w:t>encourages applications from people and organisations across the Northern Territory including remote and regional areas.</w:t>
      </w:r>
    </w:p>
    <w:p w14:paraId="013ED6F7" w14:textId="77777777" w:rsidR="0034223A" w:rsidRDefault="00993130" w:rsidP="00993130">
      <w:pPr>
        <w:jc w:val="both"/>
        <w:rPr>
          <w:rFonts w:ascii="Lato" w:hAnsi="Lato"/>
          <w:sz w:val="21"/>
          <w:szCs w:val="21"/>
        </w:rPr>
      </w:pPr>
      <w:r w:rsidRPr="00DE3E7F">
        <w:rPr>
          <w:rFonts w:ascii="Lato" w:hAnsi="Lato"/>
          <w:sz w:val="21"/>
          <w:szCs w:val="21"/>
        </w:rPr>
        <w:t>Please note: funding is limited and</w:t>
      </w:r>
      <w:r w:rsidR="009C283C" w:rsidRPr="00DE3E7F">
        <w:rPr>
          <w:rFonts w:ascii="Lato" w:hAnsi="Lato"/>
          <w:sz w:val="21"/>
          <w:szCs w:val="21"/>
        </w:rPr>
        <w:t xml:space="preserve"> it is </w:t>
      </w:r>
      <w:r w:rsidR="00494AB2" w:rsidRPr="00DE3E7F">
        <w:rPr>
          <w:rFonts w:ascii="Lato" w:hAnsi="Lato"/>
          <w:sz w:val="21"/>
          <w:szCs w:val="21"/>
        </w:rPr>
        <w:t>likely</w:t>
      </w:r>
      <w:r w:rsidR="009C283C" w:rsidRPr="00DE3E7F">
        <w:rPr>
          <w:rFonts w:ascii="Lato" w:hAnsi="Lato"/>
          <w:sz w:val="21"/>
          <w:szCs w:val="21"/>
        </w:rPr>
        <w:t xml:space="preserve"> that</w:t>
      </w:r>
      <w:r w:rsidRPr="00DE3E7F">
        <w:rPr>
          <w:rFonts w:ascii="Lato" w:hAnsi="Lato"/>
          <w:sz w:val="21"/>
          <w:szCs w:val="21"/>
        </w:rPr>
        <w:t xml:space="preserve"> the number of applications </w:t>
      </w:r>
      <w:r w:rsidR="009C283C" w:rsidRPr="00DE3E7F">
        <w:rPr>
          <w:rFonts w:ascii="Lato" w:hAnsi="Lato"/>
          <w:sz w:val="21"/>
          <w:szCs w:val="21"/>
        </w:rPr>
        <w:t>will exceed</w:t>
      </w:r>
      <w:r w:rsidRPr="00DE3E7F">
        <w:rPr>
          <w:rFonts w:ascii="Lato" w:hAnsi="Lato"/>
          <w:sz w:val="21"/>
          <w:szCs w:val="21"/>
        </w:rPr>
        <w:t xml:space="preserve"> the amount of funding available. </w:t>
      </w:r>
      <w:r w:rsidR="005462F0" w:rsidRPr="00DE3E7F">
        <w:rPr>
          <w:rFonts w:ascii="Lato" w:hAnsi="Lato"/>
          <w:sz w:val="21"/>
          <w:szCs w:val="21"/>
        </w:rPr>
        <w:t>Due to the competitiveness of the selection process,</w:t>
      </w:r>
      <w:r w:rsidRPr="00DE3E7F">
        <w:rPr>
          <w:rFonts w:ascii="Lato" w:hAnsi="Lato"/>
          <w:sz w:val="21"/>
          <w:szCs w:val="21"/>
        </w:rPr>
        <w:t xml:space="preserve"> funding is not </w:t>
      </w:r>
      <w:r w:rsidR="005462F0" w:rsidRPr="00DE3E7F">
        <w:rPr>
          <w:rFonts w:ascii="Lato" w:hAnsi="Lato"/>
          <w:sz w:val="21"/>
          <w:szCs w:val="21"/>
        </w:rPr>
        <w:t>guaranteed</w:t>
      </w:r>
      <w:r w:rsidRPr="00DE3E7F">
        <w:rPr>
          <w:rFonts w:ascii="Lato" w:hAnsi="Lato"/>
          <w:sz w:val="21"/>
          <w:szCs w:val="21"/>
        </w:rPr>
        <w:t xml:space="preserve"> and should</w:t>
      </w:r>
      <w:r w:rsidR="005462F0" w:rsidRPr="00DE3E7F">
        <w:rPr>
          <w:rFonts w:ascii="Lato" w:hAnsi="Lato"/>
          <w:sz w:val="21"/>
          <w:szCs w:val="21"/>
        </w:rPr>
        <w:t xml:space="preserve"> therefore</w:t>
      </w:r>
      <w:r w:rsidRPr="00DE3E7F">
        <w:rPr>
          <w:rFonts w:ascii="Lato" w:hAnsi="Lato"/>
          <w:sz w:val="21"/>
          <w:szCs w:val="21"/>
        </w:rPr>
        <w:t xml:space="preserve"> not be anticipated. Furthermore, funding </w:t>
      </w:r>
      <w:r w:rsidR="00D23020" w:rsidRPr="00DE3E7F">
        <w:rPr>
          <w:rFonts w:ascii="Lato" w:hAnsi="Lato"/>
          <w:sz w:val="21"/>
          <w:szCs w:val="21"/>
        </w:rPr>
        <w:t>may</w:t>
      </w:r>
      <w:r w:rsidRPr="00DE3E7F">
        <w:rPr>
          <w:rFonts w:ascii="Lato" w:hAnsi="Lato"/>
          <w:sz w:val="21"/>
          <w:szCs w:val="21"/>
        </w:rPr>
        <w:t xml:space="preserve"> not cover the total cost of a</w:t>
      </w:r>
      <w:r w:rsidR="00D23020" w:rsidRPr="00DE3E7F">
        <w:rPr>
          <w:rFonts w:ascii="Lato" w:hAnsi="Lato"/>
          <w:sz w:val="21"/>
          <w:szCs w:val="21"/>
        </w:rPr>
        <w:t xml:space="preserve"> </w:t>
      </w:r>
      <w:r w:rsidRPr="00DE3E7F">
        <w:rPr>
          <w:rFonts w:ascii="Lato" w:hAnsi="Lato"/>
          <w:sz w:val="21"/>
          <w:szCs w:val="21"/>
        </w:rPr>
        <w:t>project.</w:t>
      </w:r>
    </w:p>
    <w:p w14:paraId="62C96A57" w14:textId="77777777" w:rsidR="00DE3E7F" w:rsidRDefault="00DE3E7F">
      <w:pPr>
        <w:rPr>
          <w:rFonts w:ascii="Lato" w:hAnsi="Lato"/>
          <w:sz w:val="21"/>
          <w:szCs w:val="21"/>
        </w:rPr>
      </w:pPr>
      <w:r>
        <w:rPr>
          <w:rFonts w:ascii="Lato" w:hAnsi="Lato"/>
          <w:sz w:val="21"/>
          <w:szCs w:val="21"/>
        </w:rPr>
        <w:br w:type="page"/>
      </w:r>
    </w:p>
    <w:p w14:paraId="640176AD" w14:textId="77777777" w:rsidR="00EF0F03" w:rsidRPr="00363158" w:rsidRDefault="00EF0F03" w:rsidP="00EF0F03">
      <w:pPr>
        <w:pStyle w:val="Heading2"/>
        <w:numPr>
          <w:ilvl w:val="0"/>
          <w:numId w:val="0"/>
        </w:numPr>
        <w:ind w:left="576" w:hanging="576"/>
        <w:rPr>
          <w:rFonts w:ascii="Lato" w:hAnsi="Lato"/>
          <w:color w:val="E36C0A" w:themeColor="accent6" w:themeShade="BF"/>
          <w:szCs w:val="22"/>
        </w:rPr>
      </w:pPr>
      <w:r w:rsidRPr="00363158">
        <w:rPr>
          <w:rFonts w:ascii="Lato" w:hAnsi="Lato"/>
          <w:color w:val="E36C0A" w:themeColor="accent6" w:themeShade="BF"/>
          <w:szCs w:val="22"/>
        </w:rPr>
        <w:lastRenderedPageBreak/>
        <w:t>THIS FUNDING IS NOT ABLE TO SUPPORT</w:t>
      </w:r>
    </w:p>
    <w:p w14:paraId="2732C5CF" w14:textId="77777777" w:rsidR="00084C67" w:rsidRPr="00DE3E7F" w:rsidRDefault="00084C67" w:rsidP="00C2168F">
      <w:pPr>
        <w:pStyle w:val="ListParagraph"/>
        <w:numPr>
          <w:ilvl w:val="0"/>
          <w:numId w:val="8"/>
        </w:numPr>
        <w:spacing w:after="0"/>
        <w:rPr>
          <w:rFonts w:ascii="Lato" w:hAnsi="Lato"/>
          <w:sz w:val="21"/>
          <w:szCs w:val="21"/>
        </w:rPr>
      </w:pPr>
      <w:r w:rsidRPr="00DE3E7F">
        <w:rPr>
          <w:rFonts w:ascii="Lato" w:hAnsi="Lato"/>
          <w:sz w:val="21"/>
          <w:szCs w:val="21"/>
        </w:rPr>
        <w:t xml:space="preserve">any </w:t>
      </w:r>
      <w:r w:rsidR="00854C59" w:rsidRPr="00DE3E7F">
        <w:rPr>
          <w:rFonts w:ascii="Lato" w:hAnsi="Lato"/>
          <w:sz w:val="21"/>
          <w:szCs w:val="21"/>
        </w:rPr>
        <w:t>project</w:t>
      </w:r>
      <w:r w:rsidRPr="00DE3E7F">
        <w:rPr>
          <w:rFonts w:ascii="Lato" w:hAnsi="Lato"/>
          <w:sz w:val="21"/>
          <w:szCs w:val="21"/>
        </w:rPr>
        <w:t xml:space="preserve"> of a political party nature;</w:t>
      </w:r>
    </w:p>
    <w:p w14:paraId="61DB4C72" w14:textId="77777777" w:rsidR="00084C67" w:rsidRPr="00DE3E7F" w:rsidRDefault="00854C59" w:rsidP="00C2168F">
      <w:pPr>
        <w:pStyle w:val="ListParagraph"/>
        <w:numPr>
          <w:ilvl w:val="0"/>
          <w:numId w:val="8"/>
        </w:numPr>
        <w:spacing w:after="0"/>
        <w:rPr>
          <w:rFonts w:ascii="Lato" w:hAnsi="Lato"/>
          <w:sz w:val="21"/>
          <w:szCs w:val="21"/>
        </w:rPr>
      </w:pPr>
      <w:r w:rsidRPr="00DE3E7F">
        <w:rPr>
          <w:rFonts w:ascii="Lato" w:hAnsi="Lato"/>
          <w:sz w:val="21"/>
          <w:szCs w:val="21"/>
        </w:rPr>
        <w:t>any project</w:t>
      </w:r>
      <w:r w:rsidR="00084C67" w:rsidRPr="00DE3E7F">
        <w:rPr>
          <w:rFonts w:ascii="Lato" w:hAnsi="Lato"/>
          <w:sz w:val="21"/>
          <w:szCs w:val="21"/>
        </w:rPr>
        <w:t xml:space="preserve"> of a commercial or business nature;</w:t>
      </w:r>
    </w:p>
    <w:p w14:paraId="35109EBC" w14:textId="77777777" w:rsidR="00084C67" w:rsidRPr="00DE3E7F" w:rsidRDefault="00084C67" w:rsidP="00C2168F">
      <w:pPr>
        <w:pStyle w:val="ListParagraph"/>
        <w:numPr>
          <w:ilvl w:val="0"/>
          <w:numId w:val="8"/>
        </w:numPr>
        <w:spacing w:after="0"/>
        <w:rPr>
          <w:rFonts w:ascii="Lato" w:hAnsi="Lato"/>
          <w:sz w:val="21"/>
          <w:szCs w:val="21"/>
        </w:rPr>
      </w:pPr>
      <w:r w:rsidRPr="00DE3E7F">
        <w:rPr>
          <w:rFonts w:ascii="Lato" w:hAnsi="Lato"/>
          <w:sz w:val="21"/>
          <w:szCs w:val="21"/>
        </w:rPr>
        <w:t>set-up or running costs of a business, purchase of capital equipment (including hardware or software);</w:t>
      </w:r>
    </w:p>
    <w:p w14:paraId="59A66CA9" w14:textId="77777777" w:rsidR="00084C67" w:rsidRPr="00DE3E7F" w:rsidRDefault="00084C67" w:rsidP="00C2168F">
      <w:pPr>
        <w:pStyle w:val="ListParagraph"/>
        <w:numPr>
          <w:ilvl w:val="0"/>
          <w:numId w:val="8"/>
        </w:numPr>
        <w:spacing w:after="0"/>
        <w:rPr>
          <w:rFonts w:ascii="Lato" w:hAnsi="Lato"/>
          <w:sz w:val="21"/>
          <w:szCs w:val="21"/>
        </w:rPr>
      </w:pPr>
      <w:r w:rsidRPr="00DE3E7F">
        <w:rPr>
          <w:rFonts w:ascii="Lato" w:hAnsi="Lato"/>
          <w:sz w:val="21"/>
          <w:szCs w:val="21"/>
        </w:rPr>
        <w:t>retrospective funding for projects, functions, services that have already started or have been completed or items that have already been provided or previously purchased;</w:t>
      </w:r>
    </w:p>
    <w:p w14:paraId="60A36B7B" w14:textId="77777777" w:rsidR="00084C67" w:rsidRPr="00DE3E7F" w:rsidRDefault="00084C67" w:rsidP="00C2168F">
      <w:pPr>
        <w:pStyle w:val="ListParagraph"/>
        <w:numPr>
          <w:ilvl w:val="0"/>
          <w:numId w:val="8"/>
        </w:numPr>
        <w:spacing w:after="0"/>
        <w:rPr>
          <w:rFonts w:ascii="Lato" w:hAnsi="Lato"/>
          <w:sz w:val="21"/>
          <w:szCs w:val="21"/>
        </w:rPr>
      </w:pPr>
      <w:r w:rsidRPr="00DE3E7F">
        <w:rPr>
          <w:rFonts w:ascii="Lato" w:hAnsi="Lato"/>
          <w:sz w:val="21"/>
          <w:szCs w:val="21"/>
        </w:rPr>
        <w:t xml:space="preserve">projects by organisations established for profit or financial gain </w:t>
      </w:r>
      <w:r w:rsidR="00937F24" w:rsidRPr="00DE3E7F">
        <w:rPr>
          <w:rFonts w:ascii="Lato" w:hAnsi="Lato"/>
          <w:sz w:val="21"/>
          <w:szCs w:val="21"/>
        </w:rPr>
        <w:t>or increase</w:t>
      </w:r>
      <w:r w:rsidR="00B10466" w:rsidRPr="00DE3E7F">
        <w:rPr>
          <w:rFonts w:ascii="Lato" w:hAnsi="Lato"/>
          <w:sz w:val="21"/>
          <w:szCs w:val="21"/>
        </w:rPr>
        <w:t>d</w:t>
      </w:r>
      <w:r w:rsidRPr="00DE3E7F">
        <w:rPr>
          <w:rFonts w:ascii="Lato" w:hAnsi="Lato"/>
          <w:sz w:val="21"/>
          <w:szCs w:val="21"/>
        </w:rPr>
        <w:t xml:space="preserve"> members</w:t>
      </w:r>
      <w:r w:rsidR="00937F24" w:rsidRPr="00DE3E7F">
        <w:rPr>
          <w:rFonts w:ascii="Lato" w:hAnsi="Lato"/>
          <w:sz w:val="21"/>
          <w:szCs w:val="21"/>
        </w:rPr>
        <w:t>hip</w:t>
      </w:r>
      <w:r w:rsidRPr="00DE3E7F">
        <w:rPr>
          <w:rFonts w:ascii="Lato" w:hAnsi="Lato"/>
          <w:sz w:val="21"/>
          <w:szCs w:val="21"/>
        </w:rPr>
        <w:t>;</w:t>
      </w:r>
    </w:p>
    <w:p w14:paraId="785F3096" w14:textId="77777777" w:rsidR="00084C67" w:rsidRPr="00DE3E7F" w:rsidRDefault="00084C67" w:rsidP="00C2168F">
      <w:pPr>
        <w:pStyle w:val="ListParagraph"/>
        <w:numPr>
          <w:ilvl w:val="0"/>
          <w:numId w:val="8"/>
        </w:numPr>
        <w:spacing w:after="0"/>
        <w:rPr>
          <w:rFonts w:ascii="Lato" w:hAnsi="Lato"/>
          <w:sz w:val="21"/>
          <w:szCs w:val="21"/>
        </w:rPr>
      </w:pPr>
      <w:r w:rsidRPr="00DE3E7F">
        <w:rPr>
          <w:rFonts w:ascii="Lato" w:hAnsi="Lato"/>
          <w:sz w:val="21"/>
          <w:szCs w:val="21"/>
        </w:rPr>
        <w:t>projects that duplicate existing services available to the community;</w:t>
      </w:r>
    </w:p>
    <w:p w14:paraId="76D7E1B3" w14:textId="77777777" w:rsidR="00084C67" w:rsidRPr="00DE3E7F" w:rsidRDefault="00084C67" w:rsidP="00C2168F">
      <w:pPr>
        <w:pStyle w:val="ListParagraph"/>
        <w:numPr>
          <w:ilvl w:val="0"/>
          <w:numId w:val="8"/>
        </w:numPr>
        <w:spacing w:after="0"/>
        <w:rPr>
          <w:rFonts w:ascii="Lato" w:hAnsi="Lato"/>
          <w:sz w:val="21"/>
          <w:szCs w:val="21"/>
        </w:rPr>
      </w:pPr>
      <w:r w:rsidRPr="00DE3E7F">
        <w:rPr>
          <w:rFonts w:ascii="Lato" w:hAnsi="Lato"/>
          <w:sz w:val="21"/>
          <w:szCs w:val="21"/>
        </w:rPr>
        <w:t>deficit budgets;</w:t>
      </w:r>
    </w:p>
    <w:p w14:paraId="52FA8FEE" w14:textId="77777777" w:rsidR="00084C67" w:rsidRPr="00DE3E7F" w:rsidRDefault="00084C67" w:rsidP="00C2168F">
      <w:pPr>
        <w:pStyle w:val="ListParagraph"/>
        <w:numPr>
          <w:ilvl w:val="0"/>
          <w:numId w:val="8"/>
        </w:numPr>
        <w:spacing w:after="0"/>
        <w:rPr>
          <w:rFonts w:ascii="Lato" w:hAnsi="Lato"/>
          <w:sz w:val="21"/>
          <w:szCs w:val="21"/>
        </w:rPr>
      </w:pPr>
      <w:r w:rsidRPr="00DE3E7F">
        <w:rPr>
          <w:rFonts w:ascii="Lato" w:hAnsi="Lato"/>
          <w:sz w:val="21"/>
          <w:szCs w:val="21"/>
        </w:rPr>
        <w:t>real estate purchases;</w:t>
      </w:r>
    </w:p>
    <w:p w14:paraId="717079B2" w14:textId="77777777" w:rsidR="00084C67" w:rsidRPr="00DE3E7F" w:rsidRDefault="00084C67" w:rsidP="00C2168F">
      <w:pPr>
        <w:pStyle w:val="ListParagraph"/>
        <w:numPr>
          <w:ilvl w:val="0"/>
          <w:numId w:val="8"/>
        </w:numPr>
        <w:spacing w:after="0"/>
        <w:rPr>
          <w:rFonts w:ascii="Lato" w:hAnsi="Lato"/>
          <w:sz w:val="21"/>
          <w:szCs w:val="21"/>
        </w:rPr>
      </w:pPr>
      <w:r w:rsidRPr="00DE3E7F">
        <w:rPr>
          <w:rFonts w:ascii="Lato" w:hAnsi="Lato"/>
          <w:sz w:val="21"/>
          <w:szCs w:val="21"/>
        </w:rPr>
        <w:t>management or administration fees of the organisation;</w:t>
      </w:r>
    </w:p>
    <w:p w14:paraId="02F99283" w14:textId="77777777" w:rsidR="0034223A" w:rsidRPr="00DE3E7F" w:rsidRDefault="00084C67" w:rsidP="00C2168F">
      <w:pPr>
        <w:pStyle w:val="ListParagraph"/>
        <w:numPr>
          <w:ilvl w:val="0"/>
          <w:numId w:val="8"/>
        </w:numPr>
        <w:rPr>
          <w:rFonts w:ascii="Lato" w:hAnsi="Lato"/>
          <w:sz w:val="21"/>
          <w:szCs w:val="21"/>
        </w:rPr>
      </w:pPr>
      <w:proofErr w:type="gramStart"/>
      <w:r w:rsidRPr="00DE3E7F">
        <w:rPr>
          <w:rFonts w:ascii="Lato" w:hAnsi="Lato"/>
          <w:sz w:val="21"/>
          <w:szCs w:val="21"/>
        </w:rPr>
        <w:t>other</w:t>
      </w:r>
      <w:proofErr w:type="gramEnd"/>
      <w:r w:rsidRPr="00DE3E7F">
        <w:rPr>
          <w:rFonts w:ascii="Lato" w:hAnsi="Lato"/>
          <w:sz w:val="21"/>
          <w:szCs w:val="21"/>
        </w:rPr>
        <w:t xml:space="preserve"> items that the panel assess as not meeting the aims/objectives of the </w:t>
      </w:r>
      <w:r w:rsidR="00854C59" w:rsidRPr="00DE3E7F">
        <w:rPr>
          <w:rFonts w:ascii="Lato" w:hAnsi="Lato"/>
          <w:sz w:val="21"/>
          <w:szCs w:val="21"/>
        </w:rPr>
        <w:t>funding</w:t>
      </w:r>
      <w:r w:rsidRPr="00DE3E7F">
        <w:rPr>
          <w:rFonts w:ascii="Lato" w:hAnsi="Lato"/>
          <w:sz w:val="21"/>
          <w:szCs w:val="21"/>
        </w:rPr>
        <w:t>.</w:t>
      </w:r>
    </w:p>
    <w:p w14:paraId="3B764DFC" w14:textId="77777777" w:rsidR="00084C67" w:rsidRPr="00363158" w:rsidRDefault="00084C67" w:rsidP="00363158">
      <w:pPr>
        <w:pStyle w:val="Heading2"/>
        <w:numPr>
          <w:ilvl w:val="0"/>
          <w:numId w:val="0"/>
        </w:numPr>
        <w:ind w:left="576" w:hanging="576"/>
        <w:contextualSpacing/>
        <w:rPr>
          <w:rFonts w:ascii="Lato" w:hAnsi="Lato"/>
          <w:color w:val="E36C0A" w:themeColor="accent6" w:themeShade="BF"/>
          <w:szCs w:val="22"/>
        </w:rPr>
      </w:pPr>
      <w:r w:rsidRPr="00363158">
        <w:rPr>
          <w:rFonts w:ascii="Lato" w:hAnsi="Lato"/>
          <w:color w:val="E36C0A" w:themeColor="accent6" w:themeShade="BF"/>
          <w:szCs w:val="22"/>
        </w:rPr>
        <w:t>ASSESSMENT PROCESS</w:t>
      </w:r>
    </w:p>
    <w:p w14:paraId="449A7E56" w14:textId="77777777" w:rsidR="00084C67" w:rsidRPr="00DE3E7F" w:rsidRDefault="00084C67" w:rsidP="00D23020">
      <w:pPr>
        <w:spacing w:after="0"/>
        <w:contextualSpacing/>
        <w:jc w:val="both"/>
        <w:rPr>
          <w:rFonts w:ascii="Lato" w:hAnsi="Lato"/>
          <w:sz w:val="21"/>
          <w:szCs w:val="21"/>
        </w:rPr>
      </w:pPr>
      <w:r w:rsidRPr="00DE3E7F">
        <w:rPr>
          <w:rFonts w:ascii="Lato" w:hAnsi="Lato"/>
          <w:sz w:val="21"/>
          <w:szCs w:val="21"/>
        </w:rPr>
        <w:t xml:space="preserve">All applications received are acknowledged in writing from </w:t>
      </w:r>
      <w:r w:rsidR="005462F0" w:rsidRPr="00DE3E7F">
        <w:rPr>
          <w:rFonts w:ascii="Lato" w:hAnsi="Lato"/>
          <w:sz w:val="21"/>
          <w:szCs w:val="21"/>
        </w:rPr>
        <w:t xml:space="preserve">the </w:t>
      </w:r>
      <w:r w:rsidR="00DE3B1E" w:rsidRPr="00DE3E7F">
        <w:rPr>
          <w:rFonts w:ascii="Lato" w:eastAsiaTheme="majorEastAsia" w:hAnsi="Lato" w:cstheme="majorBidi"/>
          <w:sz w:val="21"/>
          <w:szCs w:val="21"/>
        </w:rPr>
        <w:t>Office of Domestic, Family &amp; Sexual Violence Reduction</w:t>
      </w:r>
      <w:r w:rsidRPr="00DE3E7F">
        <w:rPr>
          <w:rFonts w:ascii="Lato" w:hAnsi="Lato"/>
          <w:sz w:val="21"/>
          <w:szCs w:val="21"/>
        </w:rPr>
        <w:t>. When assessing applications, the following will be taken into account:</w:t>
      </w:r>
    </w:p>
    <w:p w14:paraId="75ED8626" w14:textId="77777777" w:rsidR="00084C67" w:rsidRPr="00DE3E7F" w:rsidRDefault="00084C67" w:rsidP="00D23020">
      <w:pPr>
        <w:pStyle w:val="ListParagraph"/>
        <w:numPr>
          <w:ilvl w:val="0"/>
          <w:numId w:val="8"/>
        </w:numPr>
        <w:spacing w:before="120" w:after="0"/>
        <w:jc w:val="both"/>
        <w:rPr>
          <w:rFonts w:ascii="Lato" w:hAnsi="Lato"/>
          <w:sz w:val="21"/>
          <w:szCs w:val="21"/>
        </w:rPr>
      </w:pPr>
      <w:r w:rsidRPr="00DE3E7F">
        <w:rPr>
          <w:rFonts w:ascii="Lato" w:hAnsi="Lato"/>
          <w:sz w:val="21"/>
          <w:szCs w:val="21"/>
        </w:rPr>
        <w:t xml:space="preserve">whether the application meets </w:t>
      </w:r>
      <w:r w:rsidR="00937F24" w:rsidRPr="00DE3E7F">
        <w:rPr>
          <w:rFonts w:ascii="Lato" w:hAnsi="Lato"/>
          <w:sz w:val="21"/>
          <w:szCs w:val="21"/>
        </w:rPr>
        <w:t xml:space="preserve">the </w:t>
      </w:r>
      <w:r w:rsidR="00937F24" w:rsidRPr="00DE3E7F">
        <w:rPr>
          <w:rFonts w:ascii="Lato" w:hAnsi="Lato"/>
          <w:i/>
          <w:sz w:val="21"/>
          <w:szCs w:val="21"/>
        </w:rPr>
        <w:t>Selection Criteria</w:t>
      </w:r>
      <w:r w:rsidR="00937F24" w:rsidRPr="00DE3E7F">
        <w:rPr>
          <w:rFonts w:ascii="Lato" w:hAnsi="Lato"/>
          <w:sz w:val="21"/>
          <w:szCs w:val="21"/>
        </w:rPr>
        <w:t>;</w:t>
      </w:r>
    </w:p>
    <w:p w14:paraId="34406900" w14:textId="77777777" w:rsidR="00084C67" w:rsidRPr="00DE3E7F" w:rsidRDefault="00937F24" w:rsidP="00C2168F">
      <w:pPr>
        <w:pStyle w:val="ListParagraph"/>
        <w:numPr>
          <w:ilvl w:val="0"/>
          <w:numId w:val="8"/>
        </w:numPr>
        <w:spacing w:after="0"/>
        <w:jc w:val="both"/>
        <w:rPr>
          <w:rFonts w:ascii="Lato" w:hAnsi="Lato"/>
          <w:sz w:val="21"/>
          <w:szCs w:val="21"/>
        </w:rPr>
      </w:pPr>
      <w:r w:rsidRPr="00DE3E7F">
        <w:rPr>
          <w:rFonts w:ascii="Lato" w:hAnsi="Lato"/>
          <w:sz w:val="21"/>
          <w:szCs w:val="21"/>
        </w:rPr>
        <w:t>program/p</w:t>
      </w:r>
      <w:r w:rsidR="00084C67" w:rsidRPr="00DE3E7F">
        <w:rPr>
          <w:rFonts w:ascii="Lato" w:hAnsi="Lato"/>
          <w:sz w:val="21"/>
          <w:szCs w:val="21"/>
        </w:rPr>
        <w:t>roject innovation;</w:t>
      </w:r>
    </w:p>
    <w:p w14:paraId="2608EEF5" w14:textId="77777777" w:rsidR="00937F24" w:rsidRPr="00DE3E7F" w:rsidRDefault="00084C67" w:rsidP="00C2168F">
      <w:pPr>
        <w:pStyle w:val="ListParagraph"/>
        <w:numPr>
          <w:ilvl w:val="0"/>
          <w:numId w:val="8"/>
        </w:numPr>
        <w:spacing w:after="0"/>
        <w:jc w:val="both"/>
        <w:rPr>
          <w:rFonts w:ascii="Lato" w:hAnsi="Lato"/>
          <w:sz w:val="21"/>
          <w:szCs w:val="21"/>
        </w:rPr>
      </w:pPr>
      <w:r w:rsidRPr="00DE3E7F">
        <w:rPr>
          <w:rFonts w:ascii="Lato" w:hAnsi="Lato"/>
          <w:sz w:val="21"/>
          <w:szCs w:val="21"/>
        </w:rPr>
        <w:t>identifiable benefits to Northern Territor</w:t>
      </w:r>
      <w:r w:rsidR="00A82068" w:rsidRPr="00DE3E7F">
        <w:rPr>
          <w:rFonts w:ascii="Lato" w:hAnsi="Lato"/>
          <w:sz w:val="21"/>
          <w:szCs w:val="21"/>
        </w:rPr>
        <w:t>ians</w:t>
      </w:r>
      <w:r w:rsidRPr="00DE3E7F">
        <w:rPr>
          <w:rFonts w:ascii="Lato" w:hAnsi="Lato"/>
          <w:sz w:val="21"/>
          <w:szCs w:val="21"/>
        </w:rPr>
        <w:t>;</w:t>
      </w:r>
    </w:p>
    <w:p w14:paraId="3FC3EB32" w14:textId="77777777" w:rsidR="00084C67" w:rsidRPr="00DE3E7F" w:rsidRDefault="00084C67" w:rsidP="00C2168F">
      <w:pPr>
        <w:pStyle w:val="ListParagraph"/>
        <w:numPr>
          <w:ilvl w:val="0"/>
          <w:numId w:val="8"/>
        </w:numPr>
        <w:spacing w:after="0"/>
        <w:jc w:val="both"/>
        <w:rPr>
          <w:rFonts w:ascii="Lato" w:hAnsi="Lato"/>
          <w:sz w:val="21"/>
          <w:szCs w:val="21"/>
        </w:rPr>
      </w:pPr>
      <w:r w:rsidRPr="00DE3E7F">
        <w:rPr>
          <w:rFonts w:ascii="Lato" w:hAnsi="Lato"/>
          <w:sz w:val="21"/>
          <w:szCs w:val="21"/>
        </w:rPr>
        <w:t>level of earned income and the level of support (including in kind) from other sources;</w:t>
      </w:r>
    </w:p>
    <w:p w14:paraId="5A22ADDC" w14:textId="77777777" w:rsidR="00084C67" w:rsidRPr="00DE3E7F" w:rsidRDefault="00084C67" w:rsidP="00C2168F">
      <w:pPr>
        <w:pStyle w:val="ListParagraph"/>
        <w:numPr>
          <w:ilvl w:val="0"/>
          <w:numId w:val="8"/>
        </w:numPr>
        <w:spacing w:after="0"/>
        <w:jc w:val="both"/>
        <w:rPr>
          <w:rFonts w:ascii="Lato" w:hAnsi="Lato"/>
          <w:sz w:val="21"/>
          <w:szCs w:val="21"/>
        </w:rPr>
      </w:pPr>
      <w:r w:rsidRPr="00DE3E7F">
        <w:rPr>
          <w:rFonts w:ascii="Lato" w:hAnsi="Lato"/>
          <w:sz w:val="21"/>
          <w:szCs w:val="21"/>
        </w:rPr>
        <w:t>budget viability and financial management; and</w:t>
      </w:r>
    </w:p>
    <w:p w14:paraId="7F74C2CF" w14:textId="77777777" w:rsidR="00084C67" w:rsidRPr="00DE3E7F" w:rsidRDefault="00084C67" w:rsidP="00C2168F">
      <w:pPr>
        <w:pStyle w:val="ListParagraph"/>
        <w:numPr>
          <w:ilvl w:val="0"/>
          <w:numId w:val="8"/>
        </w:numPr>
        <w:spacing w:after="0"/>
        <w:jc w:val="both"/>
        <w:rPr>
          <w:rFonts w:ascii="Lato" w:hAnsi="Lato"/>
          <w:sz w:val="21"/>
          <w:szCs w:val="21"/>
        </w:rPr>
      </w:pPr>
      <w:proofErr w:type="gramStart"/>
      <w:r w:rsidRPr="00DE3E7F">
        <w:rPr>
          <w:rFonts w:ascii="Lato" w:hAnsi="Lato"/>
          <w:sz w:val="21"/>
          <w:szCs w:val="21"/>
        </w:rPr>
        <w:t>past</w:t>
      </w:r>
      <w:proofErr w:type="gramEnd"/>
      <w:r w:rsidRPr="00DE3E7F">
        <w:rPr>
          <w:rFonts w:ascii="Lato" w:hAnsi="Lato"/>
          <w:sz w:val="21"/>
          <w:szCs w:val="21"/>
        </w:rPr>
        <w:t xml:space="preserve"> performance of the organisation in relation to meeting its aims and objectives.</w:t>
      </w:r>
    </w:p>
    <w:p w14:paraId="3D628300" w14:textId="77777777" w:rsidR="00084C67" w:rsidRPr="00DE3E7F" w:rsidRDefault="00084C67" w:rsidP="00D23020">
      <w:pPr>
        <w:spacing w:before="120" w:after="0"/>
        <w:rPr>
          <w:rFonts w:ascii="Lato" w:hAnsi="Lato"/>
          <w:sz w:val="21"/>
          <w:szCs w:val="21"/>
        </w:rPr>
      </w:pPr>
      <w:r w:rsidRPr="00DE3E7F">
        <w:rPr>
          <w:rFonts w:ascii="Lato" w:hAnsi="Lato"/>
          <w:sz w:val="21"/>
          <w:szCs w:val="21"/>
        </w:rPr>
        <w:t>Applications are assessed by a panel comprised of officers from the</w:t>
      </w:r>
      <w:r w:rsidR="00D23020" w:rsidRPr="00DE3E7F">
        <w:rPr>
          <w:rFonts w:ascii="Lato" w:hAnsi="Lato"/>
          <w:sz w:val="21"/>
          <w:szCs w:val="21"/>
        </w:rPr>
        <w:t xml:space="preserve"> Northern Territory Government and may include an independent member from the </w:t>
      </w:r>
      <w:r w:rsidR="00DE3E7F">
        <w:rPr>
          <w:rFonts w:ascii="Lato" w:hAnsi="Lato"/>
          <w:sz w:val="21"/>
          <w:szCs w:val="21"/>
        </w:rPr>
        <w:t xml:space="preserve">DFSV/Non-government </w:t>
      </w:r>
      <w:r w:rsidR="00D23020" w:rsidRPr="00DE3E7F">
        <w:rPr>
          <w:rFonts w:ascii="Lato" w:hAnsi="Lato"/>
          <w:sz w:val="21"/>
          <w:szCs w:val="21"/>
        </w:rPr>
        <w:t>sector.</w:t>
      </w:r>
    </w:p>
    <w:p w14:paraId="07485DF6" w14:textId="77777777" w:rsidR="00084C67" w:rsidRPr="00DE3E7F" w:rsidRDefault="00084C67" w:rsidP="00D23020">
      <w:pPr>
        <w:spacing w:before="120" w:after="0"/>
        <w:jc w:val="both"/>
        <w:rPr>
          <w:rFonts w:ascii="Lato" w:hAnsi="Lato"/>
          <w:sz w:val="21"/>
          <w:szCs w:val="21"/>
        </w:rPr>
      </w:pPr>
      <w:r w:rsidRPr="00DE3E7F">
        <w:rPr>
          <w:rFonts w:ascii="Lato" w:hAnsi="Lato"/>
          <w:sz w:val="21"/>
          <w:szCs w:val="21"/>
        </w:rPr>
        <w:t>All applicants will be advised of the outcome of their application(s) in writing. All decisions are final and there is no appeal process.</w:t>
      </w:r>
    </w:p>
    <w:p w14:paraId="7E495A5D" w14:textId="77777777" w:rsidR="0034223A" w:rsidRPr="00DE3E7F" w:rsidRDefault="00084C67" w:rsidP="00D23020">
      <w:pPr>
        <w:spacing w:before="120" w:after="0"/>
        <w:jc w:val="both"/>
        <w:rPr>
          <w:rFonts w:ascii="Lato" w:hAnsi="Lato"/>
          <w:sz w:val="21"/>
          <w:szCs w:val="21"/>
        </w:rPr>
      </w:pPr>
      <w:r w:rsidRPr="00DE3E7F">
        <w:rPr>
          <w:rFonts w:ascii="Lato" w:hAnsi="Lato"/>
          <w:sz w:val="21"/>
          <w:szCs w:val="21"/>
        </w:rPr>
        <w:t xml:space="preserve">Applications may take up to </w:t>
      </w:r>
      <w:r w:rsidR="00463C7F" w:rsidRPr="00DE3E7F">
        <w:rPr>
          <w:rFonts w:ascii="Lato" w:hAnsi="Lato"/>
          <w:sz w:val="21"/>
          <w:szCs w:val="21"/>
        </w:rPr>
        <w:t>six</w:t>
      </w:r>
      <w:r w:rsidRPr="00DE3E7F">
        <w:rPr>
          <w:rFonts w:ascii="Lato" w:hAnsi="Lato"/>
          <w:sz w:val="21"/>
          <w:szCs w:val="21"/>
        </w:rPr>
        <w:t xml:space="preserve"> weeks to process. Please allow for processin</w:t>
      </w:r>
      <w:r w:rsidR="00854C59" w:rsidRPr="00DE3E7F">
        <w:rPr>
          <w:rFonts w:ascii="Lato" w:hAnsi="Lato"/>
          <w:sz w:val="21"/>
          <w:szCs w:val="21"/>
        </w:rPr>
        <w:t>g time when applying for funding</w:t>
      </w:r>
      <w:r w:rsidRPr="00DE3E7F">
        <w:rPr>
          <w:rFonts w:ascii="Lato" w:hAnsi="Lato"/>
          <w:sz w:val="21"/>
          <w:szCs w:val="21"/>
        </w:rPr>
        <w:t xml:space="preserve">. </w:t>
      </w:r>
    </w:p>
    <w:p w14:paraId="5F1CA43C" w14:textId="77777777" w:rsidR="00084C67" w:rsidRPr="00363158" w:rsidRDefault="00084C67" w:rsidP="004407C1">
      <w:pPr>
        <w:pStyle w:val="Heading2"/>
        <w:numPr>
          <w:ilvl w:val="0"/>
          <w:numId w:val="0"/>
        </w:numPr>
        <w:ind w:left="576" w:hanging="576"/>
        <w:rPr>
          <w:rFonts w:ascii="Lato" w:hAnsi="Lato"/>
          <w:color w:val="E36C0A" w:themeColor="accent6" w:themeShade="BF"/>
          <w:szCs w:val="22"/>
        </w:rPr>
      </w:pPr>
      <w:r w:rsidRPr="00363158">
        <w:rPr>
          <w:rFonts w:ascii="Lato" w:hAnsi="Lato"/>
          <w:color w:val="E36C0A" w:themeColor="accent6" w:themeShade="BF"/>
          <w:szCs w:val="22"/>
        </w:rPr>
        <w:t>CONDITIONS OF FUNDING</w:t>
      </w:r>
    </w:p>
    <w:p w14:paraId="68D574C6" w14:textId="77777777" w:rsidR="00084C67" w:rsidRPr="00DE3E7F" w:rsidRDefault="00DC6E2E" w:rsidP="00C530C1">
      <w:pPr>
        <w:spacing w:after="120"/>
        <w:rPr>
          <w:rFonts w:ascii="Lato" w:hAnsi="Lato"/>
          <w:sz w:val="21"/>
          <w:szCs w:val="21"/>
        </w:rPr>
      </w:pPr>
      <w:r w:rsidRPr="00DE3E7F">
        <w:rPr>
          <w:rFonts w:ascii="Lato" w:hAnsi="Lato"/>
          <w:sz w:val="21"/>
          <w:szCs w:val="21"/>
        </w:rPr>
        <w:t>Funding</w:t>
      </w:r>
      <w:r w:rsidR="00084C67" w:rsidRPr="00DE3E7F">
        <w:rPr>
          <w:rFonts w:ascii="Lato" w:hAnsi="Lato"/>
          <w:sz w:val="21"/>
          <w:szCs w:val="21"/>
        </w:rPr>
        <w:t xml:space="preserve"> recipients must abide by the following conditions:</w:t>
      </w:r>
    </w:p>
    <w:p w14:paraId="5FEDCE1B" w14:textId="77777777" w:rsidR="00084C67" w:rsidRPr="00DE3E7F" w:rsidRDefault="00084C67" w:rsidP="00C2168F">
      <w:pPr>
        <w:pStyle w:val="ListParagraph"/>
        <w:numPr>
          <w:ilvl w:val="0"/>
          <w:numId w:val="8"/>
        </w:numPr>
        <w:spacing w:after="120"/>
        <w:ind w:left="714" w:hanging="357"/>
        <w:rPr>
          <w:rFonts w:ascii="Lato" w:hAnsi="Lato"/>
          <w:sz w:val="21"/>
          <w:szCs w:val="21"/>
        </w:rPr>
      </w:pPr>
      <w:r w:rsidRPr="00DE3E7F">
        <w:rPr>
          <w:rFonts w:ascii="Lato" w:hAnsi="Lato"/>
          <w:sz w:val="21"/>
          <w:szCs w:val="21"/>
        </w:rPr>
        <w:t xml:space="preserve">Successful applicants, and where appropriate, administering bodies, will be required to sign a </w:t>
      </w:r>
      <w:r w:rsidR="00840A25" w:rsidRPr="00DE3E7F">
        <w:rPr>
          <w:rFonts w:ascii="Lato" w:hAnsi="Lato"/>
          <w:sz w:val="21"/>
          <w:szCs w:val="21"/>
        </w:rPr>
        <w:t>Funding</w:t>
      </w:r>
      <w:r w:rsidRPr="00DE3E7F">
        <w:rPr>
          <w:rFonts w:ascii="Lato" w:hAnsi="Lato"/>
          <w:sz w:val="21"/>
          <w:szCs w:val="21"/>
        </w:rPr>
        <w:t xml:space="preserve"> Agreement which outlines the purpose(s) of the </w:t>
      </w:r>
      <w:r w:rsidR="00840A25" w:rsidRPr="00DE3E7F">
        <w:rPr>
          <w:rFonts w:ascii="Lato" w:hAnsi="Lato"/>
          <w:sz w:val="21"/>
          <w:szCs w:val="21"/>
        </w:rPr>
        <w:t>funding</w:t>
      </w:r>
      <w:r w:rsidRPr="00DE3E7F">
        <w:rPr>
          <w:rFonts w:ascii="Lato" w:hAnsi="Lato"/>
          <w:sz w:val="21"/>
          <w:szCs w:val="21"/>
        </w:rPr>
        <w:t xml:space="preserve"> and </w:t>
      </w:r>
      <w:r w:rsidR="00840A25" w:rsidRPr="00DE3E7F">
        <w:rPr>
          <w:rFonts w:ascii="Lato" w:hAnsi="Lato"/>
          <w:sz w:val="21"/>
          <w:szCs w:val="21"/>
        </w:rPr>
        <w:t>the conditions under which the funding</w:t>
      </w:r>
      <w:r w:rsidRPr="00DE3E7F">
        <w:rPr>
          <w:rFonts w:ascii="Lato" w:hAnsi="Lato"/>
          <w:sz w:val="21"/>
          <w:szCs w:val="21"/>
        </w:rPr>
        <w:t xml:space="preserve"> is provided. Funds will not be provided until </w:t>
      </w:r>
      <w:r w:rsidR="00463C7F" w:rsidRPr="00DE3E7F">
        <w:rPr>
          <w:rFonts w:ascii="Lato" w:hAnsi="Lato"/>
          <w:sz w:val="21"/>
          <w:szCs w:val="21"/>
        </w:rPr>
        <w:t xml:space="preserve">the </w:t>
      </w:r>
      <w:r w:rsidR="00A82068" w:rsidRPr="00DE3E7F">
        <w:rPr>
          <w:rFonts w:ascii="Lato" w:hAnsi="Lato"/>
          <w:sz w:val="21"/>
          <w:szCs w:val="21"/>
        </w:rPr>
        <w:t>Territory Families Procurement branch</w:t>
      </w:r>
      <w:r w:rsidRPr="00DE3E7F">
        <w:rPr>
          <w:rFonts w:ascii="Lato" w:hAnsi="Lato"/>
          <w:sz w:val="21"/>
          <w:szCs w:val="21"/>
        </w:rPr>
        <w:t xml:space="preserve"> has received a completed </w:t>
      </w:r>
      <w:r w:rsidR="00840A25" w:rsidRPr="00DE3E7F">
        <w:rPr>
          <w:rFonts w:ascii="Lato" w:hAnsi="Lato"/>
          <w:sz w:val="21"/>
          <w:szCs w:val="21"/>
        </w:rPr>
        <w:t>Funding</w:t>
      </w:r>
      <w:r w:rsidRPr="00DE3E7F">
        <w:rPr>
          <w:rFonts w:ascii="Lato" w:hAnsi="Lato"/>
          <w:sz w:val="21"/>
          <w:szCs w:val="21"/>
        </w:rPr>
        <w:t xml:space="preserve"> Agreement. </w:t>
      </w:r>
    </w:p>
    <w:p w14:paraId="4108DD84" w14:textId="77777777" w:rsidR="00084C67" w:rsidRPr="00DE3E7F" w:rsidRDefault="00084C67" w:rsidP="00C2168F">
      <w:pPr>
        <w:pStyle w:val="ListParagraph"/>
        <w:numPr>
          <w:ilvl w:val="0"/>
          <w:numId w:val="8"/>
        </w:numPr>
        <w:spacing w:after="120"/>
        <w:ind w:left="714" w:hanging="357"/>
        <w:rPr>
          <w:rFonts w:ascii="Lato" w:hAnsi="Lato"/>
          <w:sz w:val="21"/>
          <w:szCs w:val="21"/>
        </w:rPr>
      </w:pPr>
      <w:r w:rsidRPr="00DE3E7F">
        <w:rPr>
          <w:rFonts w:ascii="Lato" w:hAnsi="Lato"/>
          <w:sz w:val="21"/>
          <w:szCs w:val="21"/>
        </w:rPr>
        <w:t xml:space="preserve">Once the </w:t>
      </w:r>
      <w:r w:rsidR="00840A25" w:rsidRPr="00DE3E7F">
        <w:rPr>
          <w:rFonts w:ascii="Lato" w:hAnsi="Lato"/>
          <w:sz w:val="21"/>
          <w:szCs w:val="21"/>
        </w:rPr>
        <w:t>Funding</w:t>
      </w:r>
      <w:r w:rsidRPr="00DE3E7F">
        <w:rPr>
          <w:rFonts w:ascii="Lato" w:hAnsi="Lato"/>
          <w:sz w:val="21"/>
          <w:szCs w:val="21"/>
        </w:rPr>
        <w:t xml:space="preserve"> Agreement is signed by the </w:t>
      </w:r>
      <w:r w:rsidR="00840A25" w:rsidRPr="00DE3E7F">
        <w:rPr>
          <w:rFonts w:ascii="Lato" w:hAnsi="Lato"/>
          <w:sz w:val="21"/>
          <w:szCs w:val="21"/>
        </w:rPr>
        <w:t>funding</w:t>
      </w:r>
      <w:r w:rsidRPr="00DE3E7F">
        <w:rPr>
          <w:rFonts w:ascii="Lato" w:hAnsi="Lato"/>
          <w:sz w:val="21"/>
          <w:szCs w:val="21"/>
        </w:rPr>
        <w:t xml:space="preserve"> recipient, successful applicants will be legally obliged to complete the </w:t>
      </w:r>
      <w:r w:rsidR="00C56EBB" w:rsidRPr="00DE3E7F">
        <w:rPr>
          <w:rFonts w:ascii="Lato" w:hAnsi="Lato"/>
          <w:sz w:val="21"/>
          <w:szCs w:val="21"/>
        </w:rPr>
        <w:t>relevant</w:t>
      </w:r>
      <w:r w:rsidR="00840A25" w:rsidRPr="00DE3E7F">
        <w:rPr>
          <w:rFonts w:ascii="Lato" w:hAnsi="Lato"/>
          <w:sz w:val="21"/>
          <w:szCs w:val="21"/>
        </w:rPr>
        <w:t xml:space="preserve"> </w:t>
      </w:r>
      <w:r w:rsidR="00854C59" w:rsidRPr="00DE3E7F">
        <w:rPr>
          <w:rFonts w:ascii="Lato" w:hAnsi="Lato"/>
          <w:sz w:val="21"/>
          <w:szCs w:val="21"/>
        </w:rPr>
        <w:t>project</w:t>
      </w:r>
      <w:r w:rsidRPr="00DE3E7F">
        <w:rPr>
          <w:rFonts w:ascii="Lato" w:hAnsi="Lato"/>
          <w:sz w:val="21"/>
          <w:szCs w:val="21"/>
        </w:rPr>
        <w:t>.</w:t>
      </w:r>
    </w:p>
    <w:p w14:paraId="0C26E686" w14:textId="77777777" w:rsidR="00084C67" w:rsidRPr="00DE3E7F" w:rsidRDefault="00084C67" w:rsidP="00C2168F">
      <w:pPr>
        <w:pStyle w:val="ListParagraph"/>
        <w:numPr>
          <w:ilvl w:val="0"/>
          <w:numId w:val="8"/>
        </w:numPr>
        <w:spacing w:after="120"/>
        <w:ind w:left="714" w:hanging="357"/>
        <w:rPr>
          <w:rFonts w:ascii="Lato" w:hAnsi="Lato"/>
          <w:sz w:val="21"/>
          <w:szCs w:val="21"/>
        </w:rPr>
      </w:pPr>
      <w:r w:rsidRPr="00DE3E7F">
        <w:rPr>
          <w:rFonts w:ascii="Lato" w:hAnsi="Lato"/>
          <w:sz w:val="21"/>
          <w:szCs w:val="21"/>
        </w:rPr>
        <w:t xml:space="preserve">Applicants will need to carefully budget for their project, as </w:t>
      </w:r>
      <w:r w:rsidR="00A82068" w:rsidRPr="00DE3E7F">
        <w:rPr>
          <w:rFonts w:ascii="Lato" w:hAnsi="Lato"/>
          <w:sz w:val="21"/>
          <w:szCs w:val="21"/>
        </w:rPr>
        <w:t xml:space="preserve">the </w:t>
      </w:r>
      <w:r w:rsidR="00C56EBB" w:rsidRPr="00DE3E7F">
        <w:rPr>
          <w:rFonts w:ascii="Lato" w:eastAsiaTheme="majorEastAsia" w:hAnsi="Lato" w:cstheme="majorBidi"/>
          <w:sz w:val="21"/>
          <w:szCs w:val="21"/>
        </w:rPr>
        <w:t>Office of Domestic, Family &amp; Sexual Violence Reduction</w:t>
      </w:r>
      <w:r w:rsidRPr="00DE3E7F">
        <w:rPr>
          <w:rFonts w:ascii="Lato" w:hAnsi="Lato"/>
          <w:sz w:val="21"/>
          <w:szCs w:val="21"/>
        </w:rPr>
        <w:t xml:space="preserve"> will not be held responsible for any applicant who has underestimated the cost of activities related to the project and incurs a loss.</w:t>
      </w:r>
    </w:p>
    <w:p w14:paraId="4B6666CA" w14:textId="77777777" w:rsidR="001920A8" w:rsidRPr="00DE3E7F" w:rsidRDefault="001920A8" w:rsidP="001920A8">
      <w:pPr>
        <w:pStyle w:val="ListParagraph"/>
        <w:numPr>
          <w:ilvl w:val="0"/>
          <w:numId w:val="8"/>
        </w:numPr>
        <w:spacing w:after="120"/>
        <w:ind w:left="714" w:hanging="357"/>
        <w:rPr>
          <w:rFonts w:ascii="Lato" w:hAnsi="Lato"/>
          <w:sz w:val="21"/>
          <w:szCs w:val="21"/>
        </w:rPr>
      </w:pPr>
      <w:r w:rsidRPr="00DE3E7F">
        <w:rPr>
          <w:rFonts w:ascii="Lato" w:hAnsi="Lato"/>
          <w:sz w:val="21"/>
          <w:szCs w:val="21"/>
        </w:rPr>
        <w:t xml:space="preserve">Funding recipients are responsible for promoting and advertising the project, which must prominently acknowledge the assistance provided by the Northern Territory Government in </w:t>
      </w:r>
      <w:r w:rsidRPr="00DE3E7F">
        <w:rPr>
          <w:rFonts w:ascii="Lato" w:hAnsi="Lato"/>
          <w:b/>
          <w:sz w:val="21"/>
          <w:szCs w:val="21"/>
        </w:rPr>
        <w:t>all</w:t>
      </w:r>
      <w:r w:rsidRPr="00DE3E7F">
        <w:rPr>
          <w:rFonts w:ascii="Lato" w:hAnsi="Lato"/>
          <w:sz w:val="21"/>
          <w:szCs w:val="21"/>
        </w:rPr>
        <w:t xml:space="preserve"> media releases and promotional material associated with the funded project with the phrase “Proudly Sponsored by the Northern Territory Government” and the Northern Territory Logo. These marketing materials will be provided to the recipient once the funding has been finalised.</w:t>
      </w:r>
    </w:p>
    <w:p w14:paraId="3282317E" w14:textId="77777777" w:rsidR="00084C67" w:rsidRPr="00DE3E7F" w:rsidRDefault="00084C67" w:rsidP="00C2168F">
      <w:pPr>
        <w:pStyle w:val="ListParagraph"/>
        <w:numPr>
          <w:ilvl w:val="0"/>
          <w:numId w:val="8"/>
        </w:numPr>
        <w:spacing w:after="120"/>
        <w:ind w:left="714" w:hanging="357"/>
        <w:rPr>
          <w:rFonts w:ascii="Lato" w:hAnsi="Lato"/>
          <w:sz w:val="21"/>
          <w:szCs w:val="21"/>
        </w:rPr>
      </w:pPr>
      <w:r w:rsidRPr="00DE3E7F">
        <w:rPr>
          <w:rFonts w:ascii="Lato" w:hAnsi="Lato"/>
          <w:sz w:val="21"/>
          <w:szCs w:val="21"/>
        </w:rPr>
        <w:lastRenderedPageBreak/>
        <w:t xml:space="preserve">If the </w:t>
      </w:r>
      <w:r w:rsidR="00854C59" w:rsidRPr="00DE3E7F">
        <w:rPr>
          <w:rFonts w:ascii="Lato" w:hAnsi="Lato"/>
          <w:sz w:val="21"/>
          <w:szCs w:val="21"/>
        </w:rPr>
        <w:t>project</w:t>
      </w:r>
      <w:r w:rsidRPr="00DE3E7F">
        <w:rPr>
          <w:rFonts w:ascii="Lato" w:hAnsi="Lato"/>
          <w:sz w:val="21"/>
          <w:szCs w:val="21"/>
        </w:rPr>
        <w:t xml:space="preserve"> does not occur within the agreed timeframe as specified in the </w:t>
      </w:r>
      <w:r w:rsidR="00C56EBB" w:rsidRPr="00DE3E7F">
        <w:rPr>
          <w:rFonts w:ascii="Lato" w:hAnsi="Lato"/>
          <w:sz w:val="21"/>
          <w:szCs w:val="21"/>
        </w:rPr>
        <w:t>Funding</w:t>
      </w:r>
      <w:r w:rsidRPr="00DE3E7F">
        <w:rPr>
          <w:rFonts w:ascii="Lato" w:hAnsi="Lato"/>
          <w:sz w:val="21"/>
          <w:szCs w:val="21"/>
        </w:rPr>
        <w:t xml:space="preserve"> </w:t>
      </w:r>
      <w:r w:rsidR="00B10466" w:rsidRPr="00DE3E7F">
        <w:rPr>
          <w:rFonts w:ascii="Lato" w:hAnsi="Lato"/>
          <w:sz w:val="21"/>
          <w:szCs w:val="21"/>
        </w:rPr>
        <w:t>A</w:t>
      </w:r>
      <w:r w:rsidRPr="00DE3E7F">
        <w:rPr>
          <w:rFonts w:ascii="Lato" w:hAnsi="Lato"/>
          <w:sz w:val="21"/>
          <w:szCs w:val="21"/>
        </w:rPr>
        <w:t>greement, the funds must be returned to the Northern Te</w:t>
      </w:r>
      <w:r w:rsidR="00854C59" w:rsidRPr="00DE3E7F">
        <w:rPr>
          <w:rFonts w:ascii="Lato" w:hAnsi="Lato"/>
          <w:sz w:val="21"/>
          <w:szCs w:val="21"/>
        </w:rPr>
        <w:t xml:space="preserve">rritory Government. A change </w:t>
      </w:r>
      <w:r w:rsidR="001920A8" w:rsidRPr="00DE3E7F">
        <w:rPr>
          <w:rFonts w:ascii="Lato" w:hAnsi="Lato"/>
          <w:sz w:val="21"/>
          <w:szCs w:val="21"/>
        </w:rPr>
        <w:t xml:space="preserve">or variation </w:t>
      </w:r>
      <w:r w:rsidR="00854C59" w:rsidRPr="00DE3E7F">
        <w:rPr>
          <w:rFonts w:ascii="Lato" w:hAnsi="Lato"/>
          <w:sz w:val="21"/>
          <w:szCs w:val="21"/>
        </w:rPr>
        <w:t xml:space="preserve">to the project </w:t>
      </w:r>
      <w:r w:rsidRPr="00DE3E7F">
        <w:rPr>
          <w:rFonts w:ascii="Lato" w:hAnsi="Lato"/>
          <w:sz w:val="21"/>
          <w:szCs w:val="21"/>
        </w:rPr>
        <w:t>may be considered however</w:t>
      </w:r>
      <w:r w:rsidR="00854C59" w:rsidRPr="00DE3E7F">
        <w:rPr>
          <w:rFonts w:ascii="Lato" w:hAnsi="Lato"/>
          <w:sz w:val="21"/>
          <w:szCs w:val="21"/>
        </w:rPr>
        <w:t xml:space="preserve"> it</w:t>
      </w:r>
      <w:r w:rsidRPr="00DE3E7F">
        <w:rPr>
          <w:rFonts w:ascii="Lato" w:hAnsi="Lato"/>
          <w:sz w:val="21"/>
          <w:szCs w:val="21"/>
        </w:rPr>
        <w:t xml:space="preserve"> must be negotiated with </w:t>
      </w:r>
      <w:r w:rsidR="00A82068" w:rsidRPr="00DE3E7F">
        <w:rPr>
          <w:rFonts w:ascii="Lato" w:hAnsi="Lato"/>
          <w:sz w:val="21"/>
          <w:szCs w:val="21"/>
        </w:rPr>
        <w:t xml:space="preserve">the </w:t>
      </w:r>
      <w:r w:rsidR="00C56EBB" w:rsidRPr="00DE3E7F">
        <w:rPr>
          <w:rFonts w:ascii="Lato" w:eastAsiaTheme="majorEastAsia" w:hAnsi="Lato" w:cstheme="majorBidi"/>
          <w:sz w:val="21"/>
          <w:szCs w:val="21"/>
        </w:rPr>
        <w:t>Office of Domestic, Family &amp; Sexual Violence Reduction</w:t>
      </w:r>
      <w:r w:rsidR="00C56EBB" w:rsidRPr="00DE3E7F">
        <w:rPr>
          <w:rFonts w:ascii="Lato" w:hAnsi="Lato"/>
          <w:sz w:val="21"/>
          <w:szCs w:val="21"/>
        </w:rPr>
        <w:t xml:space="preserve"> </w:t>
      </w:r>
      <w:r w:rsidR="00854C59" w:rsidRPr="00DE3E7F">
        <w:rPr>
          <w:rFonts w:ascii="Lato" w:hAnsi="Lato"/>
          <w:sz w:val="21"/>
          <w:szCs w:val="21"/>
        </w:rPr>
        <w:t xml:space="preserve">in writing prior to the </w:t>
      </w:r>
      <w:r w:rsidR="001920A8" w:rsidRPr="00DE3E7F">
        <w:rPr>
          <w:rFonts w:ascii="Lato" w:hAnsi="Lato"/>
          <w:sz w:val="21"/>
          <w:szCs w:val="21"/>
        </w:rPr>
        <w:t>change occurring.</w:t>
      </w:r>
    </w:p>
    <w:p w14:paraId="47B18E02" w14:textId="77777777" w:rsidR="00084C67" w:rsidRPr="00DE3E7F" w:rsidRDefault="00084C67" w:rsidP="00C2168F">
      <w:pPr>
        <w:pStyle w:val="ListParagraph"/>
        <w:numPr>
          <w:ilvl w:val="0"/>
          <w:numId w:val="8"/>
        </w:numPr>
        <w:spacing w:after="120"/>
        <w:ind w:left="714" w:hanging="357"/>
        <w:rPr>
          <w:rFonts w:ascii="Lato" w:hAnsi="Lato"/>
          <w:sz w:val="21"/>
          <w:szCs w:val="21"/>
        </w:rPr>
      </w:pPr>
      <w:r w:rsidRPr="00DE3E7F">
        <w:rPr>
          <w:rFonts w:ascii="Lato" w:hAnsi="Lato"/>
          <w:sz w:val="21"/>
          <w:szCs w:val="21"/>
        </w:rPr>
        <w:t xml:space="preserve">Funds can only be spent as per the “Purpose(s) of </w:t>
      </w:r>
      <w:r w:rsidR="00490177" w:rsidRPr="00DE3E7F">
        <w:rPr>
          <w:rFonts w:ascii="Lato" w:hAnsi="Lato"/>
          <w:sz w:val="21"/>
          <w:szCs w:val="21"/>
        </w:rPr>
        <w:t>Funding</w:t>
      </w:r>
      <w:r w:rsidRPr="00DE3E7F">
        <w:rPr>
          <w:rFonts w:ascii="Lato" w:hAnsi="Lato"/>
          <w:sz w:val="21"/>
          <w:szCs w:val="21"/>
        </w:rPr>
        <w:t xml:space="preserve">” specified in the </w:t>
      </w:r>
      <w:r w:rsidR="00490177" w:rsidRPr="00DE3E7F">
        <w:rPr>
          <w:rFonts w:ascii="Lato" w:hAnsi="Lato"/>
          <w:sz w:val="21"/>
          <w:szCs w:val="21"/>
        </w:rPr>
        <w:t>Funding</w:t>
      </w:r>
      <w:r w:rsidRPr="00DE3E7F">
        <w:rPr>
          <w:rFonts w:ascii="Lato" w:hAnsi="Lato"/>
          <w:sz w:val="21"/>
          <w:szCs w:val="21"/>
        </w:rPr>
        <w:t xml:space="preserve"> Agreement. If a recipient wishes to change the purpose of the </w:t>
      </w:r>
      <w:r w:rsidR="00242C78" w:rsidRPr="00DE3E7F">
        <w:rPr>
          <w:rFonts w:ascii="Lato" w:hAnsi="Lato"/>
          <w:sz w:val="21"/>
          <w:szCs w:val="21"/>
        </w:rPr>
        <w:t>project</w:t>
      </w:r>
      <w:r w:rsidRPr="00DE3E7F">
        <w:rPr>
          <w:rFonts w:ascii="Lato" w:hAnsi="Lato"/>
          <w:sz w:val="21"/>
          <w:szCs w:val="21"/>
        </w:rPr>
        <w:t xml:space="preserve">, a written change of purpose request must be lodged with </w:t>
      </w:r>
      <w:r w:rsidR="00A82068" w:rsidRPr="00DE3E7F">
        <w:rPr>
          <w:rFonts w:ascii="Lato" w:hAnsi="Lato"/>
          <w:sz w:val="21"/>
          <w:szCs w:val="21"/>
        </w:rPr>
        <w:t xml:space="preserve">the </w:t>
      </w:r>
      <w:r w:rsidR="00242C78" w:rsidRPr="00DE3E7F">
        <w:rPr>
          <w:rFonts w:ascii="Lato" w:eastAsiaTheme="majorEastAsia" w:hAnsi="Lato" w:cstheme="majorBidi"/>
          <w:sz w:val="21"/>
          <w:szCs w:val="21"/>
        </w:rPr>
        <w:t>Office of Domestic, Family &amp; Sexual Violence Reduction</w:t>
      </w:r>
      <w:r w:rsidRPr="00DE3E7F">
        <w:rPr>
          <w:rFonts w:ascii="Lato" w:hAnsi="Lato"/>
          <w:sz w:val="21"/>
          <w:szCs w:val="21"/>
        </w:rPr>
        <w:t>. The letter must provide reasons for the change and a budget for the amended purpose. Funds can only be utilised for a new purpose after written approval has been given.</w:t>
      </w:r>
    </w:p>
    <w:p w14:paraId="01A1B766" w14:textId="77777777" w:rsidR="00084C67" w:rsidRPr="00DE3E7F" w:rsidRDefault="00084C67" w:rsidP="00C2168F">
      <w:pPr>
        <w:pStyle w:val="ListParagraph"/>
        <w:numPr>
          <w:ilvl w:val="0"/>
          <w:numId w:val="8"/>
        </w:numPr>
        <w:spacing w:after="120"/>
        <w:ind w:left="714" w:hanging="357"/>
        <w:rPr>
          <w:rFonts w:ascii="Lato" w:hAnsi="Lato"/>
          <w:sz w:val="21"/>
          <w:szCs w:val="21"/>
        </w:rPr>
      </w:pPr>
      <w:r w:rsidRPr="00DE3E7F">
        <w:rPr>
          <w:rFonts w:ascii="Lato" w:hAnsi="Lato"/>
          <w:sz w:val="21"/>
          <w:szCs w:val="21"/>
        </w:rPr>
        <w:t xml:space="preserve">Any unspent funds are to be returned to </w:t>
      </w:r>
      <w:r w:rsidR="00A82068" w:rsidRPr="00DE3E7F">
        <w:rPr>
          <w:rFonts w:ascii="Lato" w:hAnsi="Lato"/>
          <w:sz w:val="21"/>
          <w:szCs w:val="21"/>
        </w:rPr>
        <w:t xml:space="preserve">the </w:t>
      </w:r>
      <w:r w:rsidR="00242C78" w:rsidRPr="00DE3E7F">
        <w:rPr>
          <w:rFonts w:ascii="Lato" w:eastAsiaTheme="majorEastAsia" w:hAnsi="Lato" w:cstheme="majorBidi"/>
          <w:sz w:val="21"/>
          <w:szCs w:val="21"/>
        </w:rPr>
        <w:t>Office of Domestic, Family &amp; Sexual Violence Reduction</w:t>
      </w:r>
      <w:r w:rsidRPr="00DE3E7F">
        <w:rPr>
          <w:rFonts w:ascii="Lato" w:hAnsi="Lato"/>
          <w:sz w:val="21"/>
          <w:szCs w:val="21"/>
        </w:rPr>
        <w:t xml:space="preserve">. Alternatively, the organisation may </w:t>
      </w:r>
      <w:r w:rsidR="00A82068" w:rsidRPr="00DE3E7F">
        <w:rPr>
          <w:rFonts w:ascii="Lato" w:hAnsi="Lato"/>
          <w:sz w:val="21"/>
          <w:szCs w:val="21"/>
        </w:rPr>
        <w:t>submit a variation application</w:t>
      </w:r>
      <w:r w:rsidRPr="00DE3E7F">
        <w:rPr>
          <w:rFonts w:ascii="Lato" w:hAnsi="Lato"/>
          <w:sz w:val="21"/>
          <w:szCs w:val="21"/>
        </w:rPr>
        <w:t xml:space="preserve"> for a change of purpose to utilise the unspent funds.</w:t>
      </w:r>
      <w:r w:rsidR="00242C78" w:rsidRPr="00DE3E7F">
        <w:rPr>
          <w:rFonts w:ascii="Lato" w:hAnsi="Lato"/>
          <w:sz w:val="21"/>
          <w:szCs w:val="21"/>
        </w:rPr>
        <w:t xml:space="preserve"> </w:t>
      </w:r>
    </w:p>
    <w:p w14:paraId="34058146" w14:textId="77777777" w:rsidR="00937F24" w:rsidRPr="00DE3E7F" w:rsidRDefault="00242C78" w:rsidP="00C2168F">
      <w:pPr>
        <w:pStyle w:val="ListParagraph"/>
        <w:numPr>
          <w:ilvl w:val="0"/>
          <w:numId w:val="8"/>
        </w:numPr>
        <w:spacing w:after="120"/>
        <w:ind w:left="714" w:hanging="357"/>
        <w:rPr>
          <w:rFonts w:ascii="Lato" w:hAnsi="Lato"/>
          <w:sz w:val="21"/>
          <w:szCs w:val="21"/>
        </w:rPr>
      </w:pPr>
      <w:r w:rsidRPr="00DE3E7F">
        <w:rPr>
          <w:rFonts w:ascii="Lato" w:hAnsi="Lato"/>
          <w:sz w:val="21"/>
          <w:szCs w:val="21"/>
        </w:rPr>
        <w:t>Funding</w:t>
      </w:r>
      <w:r w:rsidR="00084C67" w:rsidRPr="00DE3E7F">
        <w:rPr>
          <w:rFonts w:ascii="Lato" w:hAnsi="Lato"/>
          <w:sz w:val="21"/>
          <w:szCs w:val="21"/>
        </w:rPr>
        <w:t xml:space="preserve"> may be subject to tax under the provisions of the Income Tax Assessment Act. Tax i</w:t>
      </w:r>
      <w:r w:rsidRPr="00DE3E7F">
        <w:rPr>
          <w:rFonts w:ascii="Lato" w:hAnsi="Lato"/>
          <w:sz w:val="21"/>
          <w:szCs w:val="21"/>
        </w:rPr>
        <w:t>s the responsibility of the funding</w:t>
      </w:r>
      <w:r w:rsidR="00084C67" w:rsidRPr="00DE3E7F">
        <w:rPr>
          <w:rFonts w:ascii="Lato" w:hAnsi="Lato"/>
          <w:sz w:val="21"/>
          <w:szCs w:val="21"/>
        </w:rPr>
        <w:t xml:space="preserve"> recipient. </w:t>
      </w:r>
      <w:r w:rsidRPr="00DE3E7F">
        <w:rPr>
          <w:rFonts w:ascii="Lato" w:hAnsi="Lato"/>
          <w:sz w:val="21"/>
          <w:szCs w:val="21"/>
        </w:rPr>
        <w:t>Funding is</w:t>
      </w:r>
      <w:r w:rsidR="00084C67" w:rsidRPr="00DE3E7F">
        <w:rPr>
          <w:rFonts w:ascii="Lato" w:hAnsi="Lato"/>
          <w:sz w:val="21"/>
          <w:szCs w:val="21"/>
        </w:rPr>
        <w:t xml:space="preserve"> GST exclusive.</w:t>
      </w:r>
    </w:p>
    <w:p w14:paraId="523D1D44" w14:textId="77777777" w:rsidR="00084C67" w:rsidRPr="00DE3E7F" w:rsidRDefault="00084C67" w:rsidP="00C2168F">
      <w:pPr>
        <w:pStyle w:val="ListParagraph"/>
        <w:numPr>
          <w:ilvl w:val="0"/>
          <w:numId w:val="8"/>
        </w:numPr>
        <w:spacing w:after="120"/>
        <w:ind w:left="714" w:hanging="357"/>
        <w:rPr>
          <w:rFonts w:ascii="Lato" w:hAnsi="Lato"/>
          <w:sz w:val="21"/>
          <w:szCs w:val="21"/>
        </w:rPr>
      </w:pPr>
      <w:r w:rsidRPr="00DE3E7F">
        <w:rPr>
          <w:rFonts w:ascii="Lato" w:hAnsi="Lato"/>
          <w:sz w:val="21"/>
          <w:szCs w:val="21"/>
        </w:rPr>
        <w:t>If, in the opi</w:t>
      </w:r>
      <w:r w:rsidR="00242C78" w:rsidRPr="00DE3E7F">
        <w:rPr>
          <w:rFonts w:ascii="Lato" w:hAnsi="Lato"/>
          <w:sz w:val="21"/>
          <w:szCs w:val="21"/>
        </w:rPr>
        <w:t>nion of the Delegated Officer, the funding</w:t>
      </w:r>
      <w:r w:rsidRPr="00DE3E7F">
        <w:rPr>
          <w:rFonts w:ascii="Lato" w:hAnsi="Lato"/>
          <w:sz w:val="21"/>
          <w:szCs w:val="21"/>
        </w:rPr>
        <w:t xml:space="preserve"> advanced to an organisation has not been used for the approved purpose(s), or the conditions of funding have not been met, then the organisation receiving the </w:t>
      </w:r>
      <w:r w:rsidR="00242C78" w:rsidRPr="00DE3E7F">
        <w:rPr>
          <w:rFonts w:ascii="Lato" w:hAnsi="Lato"/>
          <w:sz w:val="21"/>
          <w:szCs w:val="21"/>
        </w:rPr>
        <w:t>funding</w:t>
      </w:r>
      <w:r w:rsidRPr="00DE3E7F">
        <w:rPr>
          <w:rFonts w:ascii="Lato" w:hAnsi="Lato"/>
          <w:sz w:val="21"/>
          <w:szCs w:val="21"/>
        </w:rPr>
        <w:t xml:space="preserve"> will be required to repay the funds in full or in part as determined.</w:t>
      </w:r>
    </w:p>
    <w:p w14:paraId="0D989FF2" w14:textId="77777777" w:rsidR="00B17FDE" w:rsidRPr="00DE3E7F" w:rsidRDefault="00084C67" w:rsidP="00C2168F">
      <w:pPr>
        <w:pStyle w:val="ListParagraph"/>
        <w:numPr>
          <w:ilvl w:val="0"/>
          <w:numId w:val="8"/>
        </w:numPr>
        <w:spacing w:after="120"/>
        <w:ind w:left="714" w:hanging="357"/>
        <w:rPr>
          <w:rFonts w:ascii="Lato" w:hAnsi="Lato"/>
          <w:sz w:val="21"/>
          <w:szCs w:val="21"/>
        </w:rPr>
      </w:pPr>
      <w:r w:rsidRPr="00DE3E7F">
        <w:rPr>
          <w:rFonts w:ascii="Lato" w:hAnsi="Lato"/>
          <w:sz w:val="21"/>
          <w:szCs w:val="21"/>
        </w:rPr>
        <w:t xml:space="preserve">The Delegated Officer retains the right to vary, cancel or waive any of the conditions and requirements of </w:t>
      </w:r>
      <w:r w:rsidR="00242C78" w:rsidRPr="00DE3E7F">
        <w:rPr>
          <w:rFonts w:ascii="Lato" w:hAnsi="Lato"/>
          <w:sz w:val="21"/>
          <w:szCs w:val="21"/>
        </w:rPr>
        <w:t xml:space="preserve">the funded </w:t>
      </w:r>
      <w:r w:rsidR="00854C59" w:rsidRPr="00DE3E7F">
        <w:rPr>
          <w:rFonts w:ascii="Lato" w:hAnsi="Lato"/>
          <w:sz w:val="21"/>
          <w:szCs w:val="21"/>
        </w:rPr>
        <w:t>project</w:t>
      </w:r>
      <w:r w:rsidRPr="00DE3E7F">
        <w:rPr>
          <w:rFonts w:ascii="Lato" w:hAnsi="Lato"/>
          <w:sz w:val="21"/>
          <w:szCs w:val="21"/>
        </w:rPr>
        <w:t>.</w:t>
      </w:r>
    </w:p>
    <w:p w14:paraId="333CC7CE" w14:textId="77777777" w:rsidR="004B320B" w:rsidRPr="00363158" w:rsidRDefault="004B320B" w:rsidP="000D75DB">
      <w:pPr>
        <w:pStyle w:val="Heading2"/>
        <w:numPr>
          <w:ilvl w:val="0"/>
          <w:numId w:val="0"/>
        </w:numPr>
        <w:ind w:left="576" w:hanging="576"/>
        <w:rPr>
          <w:rFonts w:ascii="Lato" w:hAnsi="Lato"/>
          <w:color w:val="E36C0A" w:themeColor="accent6" w:themeShade="BF"/>
          <w:szCs w:val="22"/>
        </w:rPr>
      </w:pPr>
      <w:r>
        <w:rPr>
          <w:rFonts w:ascii="Lato" w:hAnsi="Lato"/>
          <w:color w:val="E36C0A" w:themeColor="accent6" w:themeShade="BF"/>
          <w:szCs w:val="22"/>
        </w:rPr>
        <w:t>REPORTING</w:t>
      </w:r>
      <w:r w:rsidR="000D75DB">
        <w:rPr>
          <w:rFonts w:ascii="Lato" w:hAnsi="Lato"/>
          <w:color w:val="E36C0A" w:themeColor="accent6" w:themeShade="BF"/>
          <w:szCs w:val="22"/>
        </w:rPr>
        <w:t xml:space="preserve"> AND </w:t>
      </w:r>
      <w:r w:rsidR="000D75DB" w:rsidRPr="00363158">
        <w:rPr>
          <w:rFonts w:ascii="Lato" w:hAnsi="Lato"/>
          <w:color w:val="E36C0A" w:themeColor="accent6" w:themeShade="BF"/>
          <w:szCs w:val="22"/>
        </w:rPr>
        <w:t>FINANCIAL ACCOUNTABILITY REQUIREMENT</w:t>
      </w:r>
    </w:p>
    <w:p w14:paraId="3DC9E8DA" w14:textId="77777777" w:rsidR="004B320B" w:rsidRPr="00DE3E7F" w:rsidRDefault="004B320B" w:rsidP="00DE3E7F">
      <w:pPr>
        <w:spacing w:after="120"/>
        <w:jc w:val="both"/>
        <w:rPr>
          <w:rFonts w:ascii="Lato" w:hAnsi="Lato"/>
          <w:sz w:val="21"/>
          <w:szCs w:val="21"/>
        </w:rPr>
      </w:pPr>
      <w:r w:rsidRPr="00DE3E7F">
        <w:rPr>
          <w:rFonts w:ascii="Lato" w:hAnsi="Lato"/>
          <w:sz w:val="21"/>
          <w:szCs w:val="21"/>
        </w:rPr>
        <w:t xml:space="preserve">On completion of the project, funding recipients must provide a narrative report, financial acquittal report, and copies of any promotional materials, receipts, invoices and photos, to Territory Families within six weeks after the </w:t>
      </w:r>
      <w:r w:rsidR="000D75DB" w:rsidRPr="00DE3E7F">
        <w:rPr>
          <w:rFonts w:ascii="Lato" w:hAnsi="Lato"/>
          <w:sz w:val="21"/>
          <w:szCs w:val="21"/>
        </w:rPr>
        <w:t xml:space="preserve">end </w:t>
      </w:r>
      <w:r w:rsidRPr="00DE3E7F">
        <w:rPr>
          <w:rFonts w:ascii="Lato" w:hAnsi="Lato"/>
          <w:sz w:val="21"/>
          <w:szCs w:val="21"/>
        </w:rPr>
        <w:t xml:space="preserve">date of the project. The </w:t>
      </w:r>
      <w:r w:rsidR="000D75DB" w:rsidRPr="00DE3E7F">
        <w:rPr>
          <w:rFonts w:ascii="Lato" w:hAnsi="Lato"/>
          <w:sz w:val="21"/>
          <w:szCs w:val="21"/>
        </w:rPr>
        <w:t xml:space="preserve">narrative </w:t>
      </w:r>
      <w:r w:rsidRPr="00DE3E7F">
        <w:rPr>
          <w:rFonts w:ascii="Lato" w:hAnsi="Lato"/>
          <w:sz w:val="21"/>
          <w:szCs w:val="21"/>
        </w:rPr>
        <w:t>report must be signed by two office bearers within the organisation to certify that the funds have been expended on the specified funded project, and include a detailed breakdown of all income and expenses relating to the grant.</w:t>
      </w:r>
    </w:p>
    <w:p w14:paraId="05F6C3D2" w14:textId="77777777" w:rsidR="000D75DB" w:rsidRPr="00DE3E7F" w:rsidRDefault="000D75DB" w:rsidP="001920A8">
      <w:pPr>
        <w:spacing w:after="120"/>
        <w:rPr>
          <w:rFonts w:ascii="Lato" w:hAnsi="Lato"/>
          <w:sz w:val="21"/>
          <w:szCs w:val="21"/>
        </w:rPr>
      </w:pPr>
      <w:r w:rsidRPr="00DE3E7F">
        <w:rPr>
          <w:rFonts w:ascii="Lato" w:hAnsi="Lato"/>
          <w:sz w:val="21"/>
          <w:szCs w:val="21"/>
        </w:rPr>
        <w:t>The narrative report regarding the project should, where possible, contain the following information:</w:t>
      </w:r>
    </w:p>
    <w:p w14:paraId="66C313D9" w14:textId="77777777" w:rsidR="000D75DB" w:rsidRPr="00DE3E7F" w:rsidRDefault="00DE3E7F" w:rsidP="000D75DB">
      <w:pPr>
        <w:pStyle w:val="ListParagraph"/>
        <w:numPr>
          <w:ilvl w:val="0"/>
          <w:numId w:val="14"/>
        </w:numPr>
        <w:contextualSpacing/>
        <w:rPr>
          <w:rFonts w:ascii="Lato" w:hAnsi="Lato"/>
          <w:sz w:val="21"/>
          <w:szCs w:val="21"/>
        </w:rPr>
      </w:pPr>
      <w:r>
        <w:rPr>
          <w:rFonts w:ascii="Lato" w:hAnsi="Lato" w:cs="Arial"/>
          <w:sz w:val="21"/>
          <w:szCs w:val="21"/>
        </w:rPr>
        <w:t>d</w:t>
      </w:r>
      <w:r w:rsidR="000D75DB" w:rsidRPr="00DE3E7F">
        <w:rPr>
          <w:rFonts w:ascii="Lato" w:hAnsi="Lato" w:cs="Arial"/>
          <w:sz w:val="21"/>
          <w:szCs w:val="21"/>
        </w:rPr>
        <w:t>uration and occasions of servi</w:t>
      </w:r>
      <w:r w:rsidR="001920A8" w:rsidRPr="00DE3E7F">
        <w:rPr>
          <w:rFonts w:ascii="Lato" w:hAnsi="Lato" w:cs="Arial"/>
          <w:sz w:val="21"/>
          <w:szCs w:val="21"/>
        </w:rPr>
        <w:t>ce including types of education</w:t>
      </w:r>
      <w:r w:rsidR="000D75DB" w:rsidRPr="00DE3E7F">
        <w:rPr>
          <w:rFonts w:ascii="Lato" w:hAnsi="Lato" w:cs="Arial"/>
          <w:sz w:val="21"/>
          <w:szCs w:val="21"/>
        </w:rPr>
        <w:t>/description of training or community enga</w:t>
      </w:r>
      <w:r>
        <w:rPr>
          <w:rFonts w:ascii="Lato" w:hAnsi="Lato" w:cs="Arial"/>
          <w:sz w:val="21"/>
          <w:szCs w:val="21"/>
        </w:rPr>
        <w:t>gement;</w:t>
      </w:r>
    </w:p>
    <w:p w14:paraId="64DD4D63" w14:textId="77777777" w:rsidR="000D75DB" w:rsidRPr="00DE3E7F" w:rsidRDefault="00DE3E7F" w:rsidP="000D75DB">
      <w:pPr>
        <w:pStyle w:val="ListParagraph"/>
        <w:numPr>
          <w:ilvl w:val="0"/>
          <w:numId w:val="14"/>
        </w:numPr>
        <w:contextualSpacing/>
        <w:rPr>
          <w:rFonts w:ascii="Lato" w:hAnsi="Lato"/>
          <w:sz w:val="21"/>
          <w:szCs w:val="21"/>
        </w:rPr>
      </w:pPr>
      <w:r>
        <w:rPr>
          <w:rFonts w:ascii="Lato" w:hAnsi="Lato" w:cs="Arial"/>
          <w:sz w:val="21"/>
          <w:szCs w:val="21"/>
        </w:rPr>
        <w:t>locations of service;</w:t>
      </w:r>
    </w:p>
    <w:p w14:paraId="18EEBBD7" w14:textId="77777777" w:rsidR="000D75DB" w:rsidRPr="00DE3E7F" w:rsidRDefault="00DE3E7F" w:rsidP="000D75DB">
      <w:pPr>
        <w:pStyle w:val="ListParagraph"/>
        <w:numPr>
          <w:ilvl w:val="0"/>
          <w:numId w:val="14"/>
        </w:numPr>
        <w:contextualSpacing/>
        <w:rPr>
          <w:rFonts w:ascii="Lato" w:hAnsi="Lato"/>
          <w:sz w:val="21"/>
          <w:szCs w:val="21"/>
        </w:rPr>
      </w:pPr>
      <w:r>
        <w:rPr>
          <w:rFonts w:ascii="Lato" w:hAnsi="Lato" w:cs="Arial"/>
          <w:sz w:val="21"/>
          <w:szCs w:val="21"/>
        </w:rPr>
        <w:t>a</w:t>
      </w:r>
      <w:r w:rsidR="000D75DB" w:rsidRPr="00DE3E7F">
        <w:rPr>
          <w:rFonts w:ascii="Lato" w:hAnsi="Lato" w:cs="Arial"/>
          <w:sz w:val="21"/>
          <w:szCs w:val="21"/>
        </w:rPr>
        <w:t xml:space="preserve">pproximate number of attendees (including </w:t>
      </w:r>
      <w:r w:rsidR="001920A8" w:rsidRPr="00DE3E7F">
        <w:rPr>
          <w:rFonts w:ascii="Lato" w:hAnsi="Lato" w:cs="Arial"/>
          <w:sz w:val="21"/>
          <w:szCs w:val="21"/>
        </w:rPr>
        <w:t xml:space="preserve">identifying whether the attendees are </w:t>
      </w:r>
      <w:r w:rsidR="000D75DB" w:rsidRPr="00DE3E7F">
        <w:rPr>
          <w:rFonts w:ascii="Lato" w:hAnsi="Lato" w:cs="Arial"/>
          <w:sz w:val="21"/>
          <w:szCs w:val="21"/>
        </w:rPr>
        <w:t>young people, parents and teachers</w:t>
      </w:r>
      <w:r w:rsidR="001920A8" w:rsidRPr="00DE3E7F">
        <w:rPr>
          <w:rFonts w:ascii="Lato" w:hAnsi="Lato" w:cs="Arial"/>
          <w:sz w:val="21"/>
          <w:szCs w:val="21"/>
        </w:rPr>
        <w:t xml:space="preserve"> or other cohorts</w:t>
      </w:r>
      <w:r w:rsidR="000D75DB" w:rsidRPr="00DE3E7F">
        <w:rPr>
          <w:rFonts w:ascii="Lato" w:hAnsi="Lato" w:cs="Arial"/>
          <w:sz w:val="21"/>
          <w:szCs w:val="21"/>
        </w:rPr>
        <w:t>)</w:t>
      </w:r>
      <w:r>
        <w:rPr>
          <w:rFonts w:ascii="Lato" w:hAnsi="Lato" w:cs="Arial"/>
          <w:sz w:val="21"/>
          <w:szCs w:val="21"/>
        </w:rPr>
        <w:t>;</w:t>
      </w:r>
    </w:p>
    <w:p w14:paraId="19A8D7A9" w14:textId="77777777" w:rsidR="00DE3E7F" w:rsidRPr="00DE3E7F" w:rsidRDefault="00DE3E7F" w:rsidP="001920A8">
      <w:pPr>
        <w:pStyle w:val="ListParagraph"/>
        <w:numPr>
          <w:ilvl w:val="0"/>
          <w:numId w:val="14"/>
        </w:numPr>
        <w:spacing w:after="120"/>
        <w:contextualSpacing/>
        <w:rPr>
          <w:rFonts w:ascii="Lato" w:hAnsi="Lato"/>
          <w:sz w:val="21"/>
          <w:szCs w:val="21"/>
        </w:rPr>
      </w:pPr>
      <w:r>
        <w:rPr>
          <w:rFonts w:ascii="Lato" w:hAnsi="Lato" w:cs="Arial"/>
          <w:sz w:val="21"/>
          <w:szCs w:val="21"/>
        </w:rPr>
        <w:t>n</w:t>
      </w:r>
      <w:r w:rsidR="000D75DB" w:rsidRPr="00DE3E7F">
        <w:rPr>
          <w:rFonts w:ascii="Lato" w:hAnsi="Lato" w:cs="Arial"/>
          <w:sz w:val="21"/>
          <w:szCs w:val="21"/>
        </w:rPr>
        <w:t xml:space="preserve">umber of staff delivering the service/project; and </w:t>
      </w:r>
    </w:p>
    <w:p w14:paraId="7D663CD7" w14:textId="77777777" w:rsidR="000D75DB" w:rsidRPr="00DE3E7F" w:rsidRDefault="000D75DB" w:rsidP="001920A8">
      <w:pPr>
        <w:pStyle w:val="ListParagraph"/>
        <w:numPr>
          <w:ilvl w:val="0"/>
          <w:numId w:val="14"/>
        </w:numPr>
        <w:spacing w:after="120"/>
        <w:contextualSpacing/>
        <w:rPr>
          <w:rFonts w:ascii="Lato" w:hAnsi="Lato"/>
          <w:sz w:val="21"/>
          <w:szCs w:val="21"/>
        </w:rPr>
      </w:pPr>
      <w:proofErr w:type="gramStart"/>
      <w:r w:rsidRPr="00DE3E7F">
        <w:rPr>
          <w:rFonts w:ascii="Lato" w:hAnsi="Lato" w:cs="Arial"/>
          <w:sz w:val="21"/>
          <w:szCs w:val="21"/>
        </w:rPr>
        <w:t>training</w:t>
      </w:r>
      <w:proofErr w:type="gramEnd"/>
      <w:r w:rsidRPr="00DE3E7F">
        <w:rPr>
          <w:rFonts w:ascii="Lato" w:hAnsi="Lato" w:cs="Arial"/>
          <w:sz w:val="21"/>
          <w:szCs w:val="21"/>
        </w:rPr>
        <w:t xml:space="preserve"> and qualification of staff.</w:t>
      </w:r>
    </w:p>
    <w:p w14:paraId="56390B20" w14:textId="77777777" w:rsidR="000D75DB" w:rsidRPr="00DE3E7F" w:rsidRDefault="000D75DB" w:rsidP="001920A8">
      <w:pPr>
        <w:spacing w:after="120"/>
        <w:rPr>
          <w:rFonts w:ascii="Lato" w:hAnsi="Lato"/>
          <w:sz w:val="21"/>
          <w:szCs w:val="21"/>
        </w:rPr>
      </w:pPr>
      <w:r w:rsidRPr="00DE3E7F">
        <w:rPr>
          <w:rFonts w:ascii="Lato" w:hAnsi="Lato"/>
          <w:sz w:val="21"/>
          <w:szCs w:val="21"/>
        </w:rPr>
        <w:t>The success of the program should, where</w:t>
      </w:r>
      <w:r w:rsidR="00DE3E7F">
        <w:rPr>
          <w:rFonts w:ascii="Lato" w:hAnsi="Lato"/>
          <w:sz w:val="21"/>
          <w:szCs w:val="21"/>
        </w:rPr>
        <w:t xml:space="preserve"> possible, be measured through p</w:t>
      </w:r>
      <w:r w:rsidRPr="00DE3E7F">
        <w:rPr>
          <w:rFonts w:ascii="Lato" w:hAnsi="Lato"/>
          <w:sz w:val="21"/>
          <w:szCs w:val="21"/>
        </w:rPr>
        <w:t xml:space="preserve">re and </w:t>
      </w:r>
      <w:r w:rsidR="00DE3E7F">
        <w:rPr>
          <w:rFonts w:ascii="Lato" w:hAnsi="Lato"/>
          <w:sz w:val="21"/>
          <w:szCs w:val="21"/>
        </w:rPr>
        <w:t>post p</w:t>
      </w:r>
      <w:r w:rsidRPr="00DE3E7F">
        <w:rPr>
          <w:rFonts w:ascii="Lato" w:hAnsi="Lato"/>
          <w:sz w:val="21"/>
          <w:szCs w:val="21"/>
        </w:rPr>
        <w:t>articipant feedback (surveys) on:</w:t>
      </w:r>
    </w:p>
    <w:p w14:paraId="656CB0C0" w14:textId="77777777" w:rsidR="000D75DB" w:rsidRPr="00DE3E7F" w:rsidRDefault="000D75DB" w:rsidP="000D75DB">
      <w:pPr>
        <w:pStyle w:val="ListParagraph"/>
        <w:numPr>
          <w:ilvl w:val="0"/>
          <w:numId w:val="13"/>
        </w:numPr>
        <w:spacing w:after="0"/>
        <w:contextualSpacing/>
        <w:rPr>
          <w:rFonts w:ascii="Lato" w:hAnsi="Lato" w:cs="Arial"/>
          <w:sz w:val="21"/>
          <w:szCs w:val="21"/>
        </w:rPr>
      </w:pPr>
      <w:r w:rsidRPr="00DE3E7F">
        <w:rPr>
          <w:rFonts w:ascii="Lato" w:hAnsi="Lato" w:cs="Arial"/>
          <w:sz w:val="21"/>
          <w:szCs w:val="21"/>
        </w:rPr>
        <w:t>what they valued about the education / training / engagement session;</w:t>
      </w:r>
    </w:p>
    <w:p w14:paraId="15C5A5B2" w14:textId="77777777" w:rsidR="000D75DB" w:rsidRPr="00DE3E7F" w:rsidRDefault="000D75DB" w:rsidP="000D75DB">
      <w:pPr>
        <w:pStyle w:val="ListParagraph"/>
        <w:numPr>
          <w:ilvl w:val="0"/>
          <w:numId w:val="13"/>
        </w:numPr>
        <w:spacing w:after="0"/>
        <w:contextualSpacing/>
        <w:rPr>
          <w:rFonts w:ascii="Lato" w:hAnsi="Lato" w:cs="Arial"/>
          <w:sz w:val="21"/>
          <w:szCs w:val="21"/>
        </w:rPr>
      </w:pPr>
      <w:r w:rsidRPr="00DE3E7F">
        <w:rPr>
          <w:rFonts w:ascii="Lato" w:hAnsi="Lato" w:cs="Arial"/>
          <w:sz w:val="21"/>
          <w:szCs w:val="21"/>
        </w:rPr>
        <w:t>how it has changed their beliefs or perspectives about the impact of domestic and family violence on women, children, families and the broader community;</w:t>
      </w:r>
    </w:p>
    <w:p w14:paraId="5A725F60" w14:textId="77777777" w:rsidR="000D75DB" w:rsidRPr="00DE3E7F" w:rsidRDefault="000D75DB" w:rsidP="000D75DB">
      <w:pPr>
        <w:pStyle w:val="ListParagraph"/>
        <w:numPr>
          <w:ilvl w:val="0"/>
          <w:numId w:val="13"/>
        </w:numPr>
        <w:spacing w:after="0"/>
        <w:contextualSpacing/>
        <w:rPr>
          <w:rFonts w:ascii="Lato" w:hAnsi="Lato" w:cs="Arial"/>
          <w:sz w:val="21"/>
          <w:szCs w:val="21"/>
        </w:rPr>
      </w:pPr>
      <w:r w:rsidRPr="00DE3E7F">
        <w:rPr>
          <w:rFonts w:ascii="Lato" w:hAnsi="Lato" w:cs="Arial"/>
          <w:sz w:val="21"/>
          <w:szCs w:val="21"/>
        </w:rPr>
        <w:t>how it improved their knowledge of how to report and respond to domestic, family or sexual violence;</w:t>
      </w:r>
    </w:p>
    <w:p w14:paraId="70C1CB2D" w14:textId="77777777" w:rsidR="000D75DB" w:rsidRPr="00DE3E7F" w:rsidRDefault="000D75DB" w:rsidP="000D75DB">
      <w:pPr>
        <w:pStyle w:val="ListParagraph"/>
        <w:numPr>
          <w:ilvl w:val="0"/>
          <w:numId w:val="13"/>
        </w:numPr>
        <w:spacing w:after="0"/>
        <w:contextualSpacing/>
        <w:rPr>
          <w:rFonts w:ascii="Lato" w:hAnsi="Lato" w:cs="Arial"/>
          <w:sz w:val="21"/>
          <w:szCs w:val="21"/>
        </w:rPr>
      </w:pPr>
      <w:r w:rsidRPr="00DE3E7F">
        <w:rPr>
          <w:rFonts w:ascii="Lato" w:hAnsi="Lato" w:cs="Arial"/>
          <w:sz w:val="21"/>
          <w:szCs w:val="21"/>
        </w:rPr>
        <w:t>how it has improved their understanding of gender inequality;</w:t>
      </w:r>
      <w:r w:rsidR="00DE3E7F">
        <w:rPr>
          <w:rFonts w:ascii="Lato" w:hAnsi="Lato" w:cs="Arial"/>
          <w:sz w:val="21"/>
          <w:szCs w:val="21"/>
        </w:rPr>
        <w:t xml:space="preserve"> and</w:t>
      </w:r>
    </w:p>
    <w:p w14:paraId="559C6D5D" w14:textId="77777777" w:rsidR="00084C67" w:rsidRPr="00DE3E7F" w:rsidRDefault="000D75DB" w:rsidP="000D75DB">
      <w:pPr>
        <w:pStyle w:val="ListParagraph"/>
        <w:numPr>
          <w:ilvl w:val="0"/>
          <w:numId w:val="13"/>
        </w:numPr>
        <w:spacing w:after="0"/>
        <w:contextualSpacing/>
        <w:rPr>
          <w:rFonts w:ascii="Lato" w:hAnsi="Lato" w:cs="Arial"/>
          <w:sz w:val="21"/>
          <w:szCs w:val="21"/>
        </w:rPr>
      </w:pPr>
      <w:proofErr w:type="gramStart"/>
      <w:r w:rsidRPr="00DE3E7F">
        <w:rPr>
          <w:rFonts w:ascii="Lato" w:hAnsi="Lato" w:cs="Arial"/>
          <w:sz w:val="21"/>
          <w:szCs w:val="21"/>
        </w:rPr>
        <w:t>the</w:t>
      </w:r>
      <w:proofErr w:type="gramEnd"/>
      <w:r w:rsidRPr="00DE3E7F">
        <w:rPr>
          <w:rFonts w:ascii="Lato" w:hAnsi="Lato" w:cs="Arial"/>
          <w:sz w:val="21"/>
          <w:szCs w:val="21"/>
        </w:rPr>
        <w:t xml:space="preserve"> change in their level of confidence and ability to respond appropriately and effectively when a person discloses their experience of domestic, family or sexual violence.</w:t>
      </w:r>
    </w:p>
    <w:p w14:paraId="6D1C77E7" w14:textId="77777777" w:rsidR="00DE3E7F" w:rsidRDefault="00DE3E7F">
      <w:pPr>
        <w:rPr>
          <w:rFonts w:ascii="Lato" w:eastAsiaTheme="majorEastAsia" w:hAnsi="Lato" w:cstheme="majorBidi"/>
          <w:b/>
          <w:bCs/>
          <w:iCs/>
          <w:color w:val="E36C0A" w:themeColor="accent6" w:themeShade="BF"/>
          <w:sz w:val="28"/>
        </w:rPr>
      </w:pPr>
      <w:r>
        <w:rPr>
          <w:rFonts w:ascii="Lato" w:hAnsi="Lato"/>
          <w:color w:val="E36C0A" w:themeColor="accent6" w:themeShade="BF"/>
        </w:rPr>
        <w:br w:type="page"/>
      </w:r>
    </w:p>
    <w:p w14:paraId="7830C111" w14:textId="77777777" w:rsidR="00084C67" w:rsidRPr="00363158" w:rsidRDefault="00084C67" w:rsidP="004407C1">
      <w:pPr>
        <w:pStyle w:val="Heading2"/>
        <w:numPr>
          <w:ilvl w:val="0"/>
          <w:numId w:val="0"/>
        </w:numPr>
        <w:ind w:left="576" w:hanging="576"/>
        <w:rPr>
          <w:rFonts w:ascii="Lato" w:hAnsi="Lato"/>
          <w:color w:val="E36C0A" w:themeColor="accent6" w:themeShade="BF"/>
          <w:szCs w:val="22"/>
        </w:rPr>
      </w:pPr>
      <w:r w:rsidRPr="00363158">
        <w:rPr>
          <w:rFonts w:ascii="Lato" w:hAnsi="Lato"/>
          <w:color w:val="E36C0A" w:themeColor="accent6" w:themeShade="BF"/>
          <w:szCs w:val="22"/>
        </w:rPr>
        <w:lastRenderedPageBreak/>
        <w:t>PRIVACY STATEMENT</w:t>
      </w:r>
    </w:p>
    <w:p w14:paraId="016B959A" w14:textId="77777777" w:rsidR="00084C67" w:rsidRPr="00DE3E7F" w:rsidRDefault="00084C67" w:rsidP="00DE3E7F">
      <w:pPr>
        <w:spacing w:after="120"/>
        <w:jc w:val="both"/>
        <w:rPr>
          <w:rFonts w:ascii="Lato" w:hAnsi="Lato"/>
          <w:sz w:val="21"/>
          <w:szCs w:val="21"/>
        </w:rPr>
      </w:pPr>
      <w:r w:rsidRPr="00DE3E7F">
        <w:rPr>
          <w:rFonts w:ascii="Lato" w:hAnsi="Lato"/>
          <w:sz w:val="21"/>
          <w:szCs w:val="21"/>
        </w:rPr>
        <w:t xml:space="preserve">The information you provide in this application is necessary to determine the suitability of your </w:t>
      </w:r>
      <w:r w:rsidR="00937F24" w:rsidRPr="00DE3E7F">
        <w:rPr>
          <w:rFonts w:ascii="Lato" w:hAnsi="Lato"/>
          <w:sz w:val="21"/>
          <w:szCs w:val="21"/>
        </w:rPr>
        <w:t>program/</w:t>
      </w:r>
      <w:r w:rsidR="00666E57" w:rsidRPr="00DE3E7F">
        <w:rPr>
          <w:rFonts w:ascii="Lato" w:hAnsi="Lato"/>
          <w:sz w:val="21"/>
          <w:szCs w:val="21"/>
        </w:rPr>
        <w:t>initiative</w:t>
      </w:r>
      <w:r w:rsidRPr="00DE3E7F">
        <w:rPr>
          <w:rFonts w:ascii="Lato" w:hAnsi="Lato"/>
          <w:sz w:val="21"/>
          <w:szCs w:val="21"/>
        </w:rPr>
        <w:t xml:space="preserve"> for financial assistance under the </w:t>
      </w:r>
      <w:r w:rsidR="00DC1E6E" w:rsidRPr="00DE3E7F">
        <w:rPr>
          <w:rFonts w:ascii="Lato" w:hAnsi="Lato"/>
          <w:sz w:val="21"/>
          <w:szCs w:val="21"/>
        </w:rPr>
        <w:t xml:space="preserve">Safe, Respected and Free from Violence </w:t>
      </w:r>
      <w:r w:rsidR="00242C78" w:rsidRPr="00DE3E7F">
        <w:rPr>
          <w:rFonts w:ascii="Lato" w:hAnsi="Lato"/>
          <w:sz w:val="21"/>
          <w:szCs w:val="21"/>
        </w:rPr>
        <w:t>Prevention Fund</w:t>
      </w:r>
      <w:r w:rsidRPr="00DE3E7F">
        <w:rPr>
          <w:rFonts w:ascii="Lato" w:hAnsi="Lato"/>
          <w:sz w:val="21"/>
          <w:szCs w:val="21"/>
        </w:rPr>
        <w:t xml:space="preserve">. If you do not provide the requested details, </w:t>
      </w:r>
      <w:r w:rsidR="00B53564" w:rsidRPr="00DE3E7F">
        <w:rPr>
          <w:rFonts w:ascii="Lato" w:hAnsi="Lato"/>
          <w:sz w:val="21"/>
          <w:szCs w:val="21"/>
        </w:rPr>
        <w:t xml:space="preserve">the </w:t>
      </w:r>
      <w:r w:rsidR="00242C78" w:rsidRPr="00DE3E7F">
        <w:rPr>
          <w:rFonts w:ascii="Lato" w:eastAsiaTheme="majorEastAsia" w:hAnsi="Lato" w:cstheme="majorBidi"/>
          <w:sz w:val="21"/>
          <w:szCs w:val="21"/>
        </w:rPr>
        <w:t>Office of Domestic, Family &amp; Sexual Violence Reduction</w:t>
      </w:r>
      <w:r w:rsidR="00242C78" w:rsidRPr="00DE3E7F">
        <w:rPr>
          <w:rFonts w:ascii="Lato" w:hAnsi="Lato"/>
          <w:sz w:val="21"/>
          <w:szCs w:val="21"/>
        </w:rPr>
        <w:t xml:space="preserve"> </w:t>
      </w:r>
      <w:r w:rsidRPr="00DE3E7F">
        <w:rPr>
          <w:rFonts w:ascii="Lato" w:hAnsi="Lato"/>
          <w:sz w:val="21"/>
          <w:szCs w:val="21"/>
        </w:rPr>
        <w:t>may not be able to process your application.</w:t>
      </w:r>
      <w:r w:rsidR="00242C78" w:rsidRPr="00DE3E7F">
        <w:rPr>
          <w:rFonts w:ascii="Lato" w:hAnsi="Lato"/>
          <w:sz w:val="21"/>
          <w:szCs w:val="21"/>
        </w:rPr>
        <w:t xml:space="preserve"> </w:t>
      </w:r>
    </w:p>
    <w:p w14:paraId="1756E221" w14:textId="77777777" w:rsidR="00084C67" w:rsidRPr="00DE3E7F" w:rsidRDefault="00084C67" w:rsidP="00DE3E7F">
      <w:pPr>
        <w:spacing w:after="120"/>
        <w:jc w:val="both"/>
        <w:rPr>
          <w:rFonts w:ascii="Lato" w:hAnsi="Lato"/>
          <w:sz w:val="21"/>
          <w:szCs w:val="21"/>
        </w:rPr>
      </w:pPr>
      <w:r w:rsidRPr="00DE3E7F">
        <w:rPr>
          <w:rFonts w:ascii="Lato" w:hAnsi="Lato"/>
          <w:sz w:val="21"/>
          <w:szCs w:val="21"/>
        </w:rPr>
        <w:t xml:space="preserve">By signing the Application Form you consent to your personal information being provided to the </w:t>
      </w:r>
      <w:r w:rsidR="00937F24" w:rsidRPr="00DE3E7F">
        <w:rPr>
          <w:rFonts w:ascii="Lato" w:hAnsi="Lato"/>
          <w:sz w:val="21"/>
          <w:szCs w:val="21"/>
        </w:rPr>
        <w:t xml:space="preserve">Office of the </w:t>
      </w:r>
      <w:r w:rsidRPr="00DE3E7F">
        <w:rPr>
          <w:rFonts w:ascii="Lato" w:hAnsi="Lato"/>
          <w:sz w:val="21"/>
          <w:szCs w:val="21"/>
        </w:rPr>
        <w:t xml:space="preserve">Minister for </w:t>
      </w:r>
      <w:r w:rsidR="00476877" w:rsidRPr="00DE3E7F">
        <w:rPr>
          <w:rFonts w:ascii="Lato" w:hAnsi="Lato"/>
          <w:sz w:val="21"/>
          <w:szCs w:val="21"/>
        </w:rPr>
        <w:t>Territory Families</w:t>
      </w:r>
      <w:r w:rsidRPr="00DE3E7F">
        <w:rPr>
          <w:rFonts w:ascii="Lato" w:hAnsi="Lato"/>
          <w:sz w:val="21"/>
          <w:szCs w:val="21"/>
        </w:rPr>
        <w:t xml:space="preserve">, </w:t>
      </w:r>
      <w:r w:rsidR="00476877" w:rsidRPr="00DE3E7F">
        <w:rPr>
          <w:rFonts w:ascii="Lato" w:hAnsi="Lato"/>
          <w:sz w:val="21"/>
          <w:szCs w:val="21"/>
        </w:rPr>
        <w:t>Territory Families</w:t>
      </w:r>
      <w:r w:rsidRPr="00DE3E7F">
        <w:rPr>
          <w:rFonts w:ascii="Lato" w:hAnsi="Lato"/>
          <w:sz w:val="21"/>
          <w:szCs w:val="21"/>
        </w:rPr>
        <w:t xml:space="preserve"> and other agencies for the purpose of promoting and reporting the outcomes of the grant.</w:t>
      </w:r>
    </w:p>
    <w:p w14:paraId="7B2DD3C4" w14:textId="77777777" w:rsidR="00084C67" w:rsidRPr="00DE3E7F" w:rsidRDefault="00084C67" w:rsidP="00D72BD1">
      <w:pPr>
        <w:spacing w:after="0"/>
        <w:jc w:val="both"/>
        <w:rPr>
          <w:rFonts w:ascii="Lato" w:hAnsi="Lato"/>
          <w:sz w:val="21"/>
          <w:szCs w:val="21"/>
        </w:rPr>
      </w:pPr>
      <w:r w:rsidRPr="00DE3E7F">
        <w:rPr>
          <w:rFonts w:ascii="Lato" w:hAnsi="Lato"/>
          <w:sz w:val="21"/>
          <w:szCs w:val="21"/>
        </w:rPr>
        <w:t xml:space="preserve">Information about successful applications may be publicly released by the Northern Territory Government for the purpose of promoting and reporting on the </w:t>
      </w:r>
      <w:r w:rsidR="00854C59" w:rsidRPr="00DE3E7F">
        <w:rPr>
          <w:rFonts w:ascii="Lato" w:hAnsi="Lato"/>
          <w:sz w:val="21"/>
          <w:szCs w:val="21"/>
        </w:rPr>
        <w:t>project</w:t>
      </w:r>
      <w:r w:rsidRPr="00DE3E7F">
        <w:rPr>
          <w:rFonts w:ascii="Lato" w:hAnsi="Lato"/>
          <w:sz w:val="21"/>
          <w:szCs w:val="21"/>
        </w:rPr>
        <w:t>. Information may be distributed by:</w:t>
      </w:r>
    </w:p>
    <w:p w14:paraId="2822125C" w14:textId="77777777" w:rsidR="00084C67" w:rsidRPr="00DE3E7F" w:rsidRDefault="00084C67" w:rsidP="00DE3E7F">
      <w:pPr>
        <w:pStyle w:val="ListParagraph"/>
        <w:numPr>
          <w:ilvl w:val="0"/>
          <w:numId w:val="8"/>
        </w:numPr>
        <w:spacing w:before="120" w:after="0"/>
        <w:ind w:left="714" w:hanging="357"/>
        <w:rPr>
          <w:rFonts w:ascii="Lato" w:hAnsi="Lato"/>
          <w:sz w:val="21"/>
          <w:szCs w:val="21"/>
        </w:rPr>
      </w:pPr>
      <w:r w:rsidRPr="00DE3E7F">
        <w:rPr>
          <w:rFonts w:ascii="Lato" w:hAnsi="Lato"/>
          <w:sz w:val="21"/>
          <w:szCs w:val="21"/>
        </w:rPr>
        <w:t xml:space="preserve">media releases issued by the Minister for </w:t>
      </w:r>
      <w:r w:rsidR="00476877" w:rsidRPr="00DE3E7F">
        <w:rPr>
          <w:rFonts w:ascii="Lato" w:hAnsi="Lato"/>
          <w:sz w:val="21"/>
          <w:szCs w:val="21"/>
        </w:rPr>
        <w:t>Territory Families</w:t>
      </w:r>
      <w:r w:rsidRPr="00DE3E7F">
        <w:rPr>
          <w:rFonts w:ascii="Lato" w:hAnsi="Lato"/>
          <w:sz w:val="21"/>
          <w:szCs w:val="21"/>
        </w:rPr>
        <w:t xml:space="preserve"> or the Chief Minister of the Northern Territory</w:t>
      </w:r>
      <w:r w:rsidR="0051583E" w:rsidRPr="00DE3E7F">
        <w:rPr>
          <w:rFonts w:ascii="Lato" w:hAnsi="Lato"/>
          <w:sz w:val="21"/>
          <w:szCs w:val="21"/>
        </w:rPr>
        <w:t>; and</w:t>
      </w:r>
    </w:p>
    <w:p w14:paraId="3E2710F0" w14:textId="77777777" w:rsidR="0034223A" w:rsidRPr="00DE3E7F" w:rsidRDefault="00084C67" w:rsidP="00C2168F">
      <w:pPr>
        <w:pStyle w:val="ListParagraph"/>
        <w:numPr>
          <w:ilvl w:val="0"/>
          <w:numId w:val="8"/>
        </w:numPr>
        <w:spacing w:after="120"/>
        <w:ind w:left="714" w:hanging="357"/>
        <w:rPr>
          <w:rFonts w:ascii="Lato" w:hAnsi="Lato"/>
          <w:sz w:val="21"/>
          <w:szCs w:val="21"/>
        </w:rPr>
      </w:pPr>
      <w:proofErr w:type="gramStart"/>
      <w:r w:rsidRPr="00DE3E7F">
        <w:rPr>
          <w:rFonts w:ascii="Lato" w:hAnsi="Lato"/>
          <w:sz w:val="21"/>
          <w:szCs w:val="21"/>
        </w:rPr>
        <w:t>promotional</w:t>
      </w:r>
      <w:proofErr w:type="gramEnd"/>
      <w:r w:rsidRPr="00DE3E7F">
        <w:rPr>
          <w:rFonts w:ascii="Lato" w:hAnsi="Lato"/>
          <w:sz w:val="21"/>
          <w:szCs w:val="21"/>
        </w:rPr>
        <w:t xml:space="preserve"> material developed by </w:t>
      </w:r>
      <w:r w:rsidR="004132EF" w:rsidRPr="00DE3E7F">
        <w:rPr>
          <w:rFonts w:ascii="Lato" w:hAnsi="Lato"/>
          <w:sz w:val="21"/>
          <w:szCs w:val="21"/>
        </w:rPr>
        <w:t xml:space="preserve">the </w:t>
      </w:r>
      <w:r w:rsidR="00242C78" w:rsidRPr="00DE3E7F">
        <w:rPr>
          <w:rFonts w:ascii="Lato" w:eastAsiaTheme="majorEastAsia" w:hAnsi="Lato" w:cstheme="majorBidi"/>
          <w:sz w:val="21"/>
          <w:szCs w:val="21"/>
        </w:rPr>
        <w:t>Office of Domestic, Family &amp; Sexual Violence Reduction</w:t>
      </w:r>
      <w:r w:rsidR="00242C78" w:rsidRPr="00DE3E7F">
        <w:rPr>
          <w:rFonts w:ascii="Lato" w:hAnsi="Lato"/>
          <w:sz w:val="21"/>
          <w:szCs w:val="21"/>
        </w:rPr>
        <w:t xml:space="preserve"> </w:t>
      </w:r>
      <w:r w:rsidRPr="00DE3E7F">
        <w:rPr>
          <w:rFonts w:ascii="Lato" w:hAnsi="Lato"/>
          <w:sz w:val="21"/>
          <w:szCs w:val="21"/>
        </w:rPr>
        <w:t>and through government websites, including social media.</w:t>
      </w:r>
    </w:p>
    <w:p w14:paraId="7BC1A5E5" w14:textId="77777777" w:rsidR="00084C67" w:rsidRPr="00363158" w:rsidRDefault="00084C67" w:rsidP="004407C1">
      <w:pPr>
        <w:pStyle w:val="Heading2"/>
        <w:numPr>
          <w:ilvl w:val="0"/>
          <w:numId w:val="0"/>
        </w:numPr>
        <w:ind w:left="576" w:hanging="576"/>
        <w:rPr>
          <w:rFonts w:ascii="Lato" w:hAnsi="Lato"/>
          <w:color w:val="E36C0A" w:themeColor="accent6" w:themeShade="BF"/>
          <w:szCs w:val="22"/>
        </w:rPr>
      </w:pPr>
      <w:r w:rsidRPr="00363158">
        <w:rPr>
          <w:rFonts w:ascii="Lato" w:hAnsi="Lato"/>
          <w:color w:val="E36C0A" w:themeColor="accent6" w:themeShade="BF"/>
          <w:szCs w:val="22"/>
        </w:rPr>
        <w:t>DUTY OF CARE</w:t>
      </w:r>
    </w:p>
    <w:p w14:paraId="4F0632CF" w14:textId="77777777" w:rsidR="00B53564" w:rsidRPr="00DE3E7F" w:rsidRDefault="00C175FA" w:rsidP="00DE3E7F">
      <w:pPr>
        <w:spacing w:after="120"/>
        <w:jc w:val="both"/>
        <w:rPr>
          <w:rFonts w:ascii="Lato" w:hAnsi="Lato"/>
          <w:sz w:val="21"/>
          <w:szCs w:val="21"/>
        </w:rPr>
      </w:pPr>
      <w:r w:rsidRPr="00DE3E7F">
        <w:rPr>
          <w:rFonts w:ascii="Lato" w:hAnsi="Lato"/>
          <w:sz w:val="21"/>
          <w:szCs w:val="21"/>
        </w:rPr>
        <w:t>Project</w:t>
      </w:r>
      <w:r w:rsidR="00084C67" w:rsidRPr="00DE3E7F">
        <w:rPr>
          <w:rFonts w:ascii="Lato" w:hAnsi="Lato"/>
          <w:sz w:val="21"/>
          <w:szCs w:val="21"/>
        </w:rPr>
        <w:t xml:space="preserve"> organisers have a legal and moral obligation to plan properly and take reasonable steps to avoid risks of injury to those persons </w:t>
      </w:r>
      <w:r w:rsidRPr="00DE3E7F">
        <w:rPr>
          <w:rFonts w:ascii="Lato" w:hAnsi="Lato"/>
          <w:sz w:val="21"/>
          <w:szCs w:val="21"/>
        </w:rPr>
        <w:t>participating in the project</w:t>
      </w:r>
      <w:r w:rsidR="00084C67" w:rsidRPr="00DE3E7F">
        <w:rPr>
          <w:rFonts w:ascii="Lato" w:hAnsi="Lato"/>
          <w:sz w:val="21"/>
          <w:szCs w:val="21"/>
        </w:rPr>
        <w:t xml:space="preserve">. </w:t>
      </w:r>
    </w:p>
    <w:p w14:paraId="3BD80957" w14:textId="77777777" w:rsidR="00937F24" w:rsidRPr="00DE3E7F" w:rsidRDefault="00084C67" w:rsidP="00D72BD1">
      <w:pPr>
        <w:jc w:val="both"/>
        <w:rPr>
          <w:rFonts w:ascii="Lato" w:hAnsi="Lato"/>
          <w:sz w:val="21"/>
          <w:szCs w:val="21"/>
        </w:rPr>
      </w:pPr>
      <w:r w:rsidRPr="00DE3E7F">
        <w:rPr>
          <w:rFonts w:ascii="Lato" w:hAnsi="Lato"/>
          <w:sz w:val="21"/>
          <w:szCs w:val="21"/>
        </w:rPr>
        <w:t xml:space="preserve">If organisers do not plan properly and take reasonable precautions to avoid injury to persons </w:t>
      </w:r>
      <w:r w:rsidR="00C175FA" w:rsidRPr="00DE3E7F">
        <w:rPr>
          <w:rFonts w:ascii="Lato" w:hAnsi="Lato"/>
          <w:sz w:val="21"/>
          <w:szCs w:val="21"/>
        </w:rPr>
        <w:t xml:space="preserve">participating in the project, </w:t>
      </w:r>
      <w:r w:rsidRPr="00DE3E7F">
        <w:rPr>
          <w:rFonts w:ascii="Lato" w:hAnsi="Lato"/>
          <w:sz w:val="21"/>
          <w:szCs w:val="21"/>
        </w:rPr>
        <w:t xml:space="preserve">they may be liable to pay compensation to a person who is injured whilst </w:t>
      </w:r>
      <w:r w:rsidR="00C175FA" w:rsidRPr="00DE3E7F">
        <w:rPr>
          <w:rFonts w:ascii="Lato" w:hAnsi="Lato"/>
          <w:sz w:val="21"/>
          <w:szCs w:val="21"/>
        </w:rPr>
        <w:t xml:space="preserve">participating in a project </w:t>
      </w:r>
      <w:r w:rsidRPr="00DE3E7F">
        <w:rPr>
          <w:rFonts w:ascii="Lato" w:hAnsi="Lato"/>
          <w:sz w:val="21"/>
          <w:szCs w:val="21"/>
        </w:rPr>
        <w:t xml:space="preserve">organised by them. </w:t>
      </w:r>
    </w:p>
    <w:p w14:paraId="69EB15C9" w14:textId="77777777" w:rsidR="00084C67" w:rsidRPr="00363158" w:rsidRDefault="00084C67" w:rsidP="004407C1">
      <w:pPr>
        <w:pStyle w:val="Heading2"/>
        <w:numPr>
          <w:ilvl w:val="0"/>
          <w:numId w:val="0"/>
        </w:numPr>
        <w:ind w:left="576" w:hanging="576"/>
        <w:rPr>
          <w:rFonts w:ascii="Lato" w:hAnsi="Lato"/>
          <w:color w:val="E36C0A" w:themeColor="accent6" w:themeShade="BF"/>
          <w:szCs w:val="22"/>
        </w:rPr>
      </w:pPr>
      <w:r w:rsidRPr="00363158">
        <w:rPr>
          <w:rFonts w:ascii="Lato" w:hAnsi="Lato"/>
          <w:color w:val="E36C0A" w:themeColor="accent6" w:themeShade="BF"/>
          <w:szCs w:val="22"/>
        </w:rPr>
        <w:t>INSURANCE</w:t>
      </w:r>
    </w:p>
    <w:p w14:paraId="7AAFAF49" w14:textId="77777777" w:rsidR="00084C67" w:rsidRPr="00DE3E7F" w:rsidRDefault="00084C67" w:rsidP="00DE3E7F">
      <w:pPr>
        <w:spacing w:after="120"/>
        <w:jc w:val="both"/>
        <w:rPr>
          <w:rFonts w:ascii="Lato" w:hAnsi="Lato"/>
          <w:sz w:val="21"/>
          <w:szCs w:val="21"/>
        </w:rPr>
      </w:pPr>
      <w:r w:rsidRPr="00DE3E7F">
        <w:rPr>
          <w:rFonts w:ascii="Lato" w:hAnsi="Lato"/>
          <w:sz w:val="21"/>
          <w:szCs w:val="21"/>
        </w:rPr>
        <w:t xml:space="preserve">By signing the </w:t>
      </w:r>
      <w:r w:rsidR="00242C78" w:rsidRPr="00DE3E7F">
        <w:rPr>
          <w:rFonts w:ascii="Lato" w:hAnsi="Lato"/>
          <w:sz w:val="21"/>
          <w:szCs w:val="21"/>
        </w:rPr>
        <w:t>funding</w:t>
      </w:r>
      <w:r w:rsidRPr="00DE3E7F">
        <w:rPr>
          <w:rFonts w:ascii="Lato" w:hAnsi="Lato"/>
          <w:sz w:val="21"/>
          <w:szCs w:val="21"/>
        </w:rPr>
        <w:t xml:space="preserve"> agreement, </w:t>
      </w:r>
      <w:r w:rsidR="00242C78" w:rsidRPr="00DE3E7F">
        <w:rPr>
          <w:rFonts w:ascii="Lato" w:hAnsi="Lato"/>
          <w:sz w:val="21"/>
          <w:szCs w:val="21"/>
        </w:rPr>
        <w:t>funding</w:t>
      </w:r>
      <w:r w:rsidRPr="00DE3E7F">
        <w:rPr>
          <w:rFonts w:ascii="Lato" w:hAnsi="Lato"/>
          <w:sz w:val="21"/>
          <w:szCs w:val="21"/>
        </w:rPr>
        <w:t xml:space="preserve"> recipients acknowledge that the Northern Territory Government accepts no responsibility for the </w:t>
      </w:r>
      <w:r w:rsidR="00854C59" w:rsidRPr="00DE3E7F">
        <w:rPr>
          <w:rFonts w:ascii="Lato" w:hAnsi="Lato"/>
          <w:sz w:val="21"/>
          <w:szCs w:val="21"/>
        </w:rPr>
        <w:t>project</w:t>
      </w:r>
      <w:r w:rsidRPr="00DE3E7F">
        <w:rPr>
          <w:rFonts w:ascii="Lato" w:hAnsi="Lato"/>
          <w:sz w:val="21"/>
          <w:szCs w:val="21"/>
        </w:rPr>
        <w:t xml:space="preserve">, irrespective of the funding provided to support the </w:t>
      </w:r>
      <w:r w:rsidR="00854C59" w:rsidRPr="00DE3E7F">
        <w:rPr>
          <w:rFonts w:ascii="Lato" w:hAnsi="Lato"/>
          <w:sz w:val="21"/>
          <w:szCs w:val="21"/>
        </w:rPr>
        <w:t>project</w:t>
      </w:r>
      <w:r w:rsidRPr="00DE3E7F">
        <w:rPr>
          <w:rFonts w:ascii="Lato" w:hAnsi="Lato"/>
          <w:sz w:val="21"/>
          <w:szCs w:val="21"/>
        </w:rPr>
        <w:t>.</w:t>
      </w:r>
    </w:p>
    <w:p w14:paraId="40E4799B" w14:textId="77777777" w:rsidR="00084C67" w:rsidRPr="00DE3E7F" w:rsidRDefault="00242C78" w:rsidP="00DE3E7F">
      <w:pPr>
        <w:spacing w:after="120"/>
        <w:jc w:val="both"/>
        <w:rPr>
          <w:rFonts w:ascii="Lato" w:hAnsi="Lato"/>
          <w:sz w:val="21"/>
          <w:szCs w:val="21"/>
        </w:rPr>
      </w:pPr>
      <w:r w:rsidRPr="00DE3E7F">
        <w:rPr>
          <w:rFonts w:ascii="Lato" w:hAnsi="Lato"/>
          <w:sz w:val="21"/>
          <w:szCs w:val="21"/>
        </w:rPr>
        <w:t>Funding</w:t>
      </w:r>
      <w:r w:rsidR="00084C67" w:rsidRPr="00DE3E7F">
        <w:rPr>
          <w:rFonts w:ascii="Lato" w:hAnsi="Lato"/>
          <w:sz w:val="21"/>
          <w:szCs w:val="21"/>
        </w:rPr>
        <w:t xml:space="preserve"> recipients may be required to have, and keep in place, a public liability insurance policy with a recognised insurance provider. </w:t>
      </w:r>
      <w:r w:rsidRPr="00DE3E7F">
        <w:rPr>
          <w:rFonts w:ascii="Lato" w:hAnsi="Lato"/>
          <w:sz w:val="21"/>
          <w:szCs w:val="21"/>
        </w:rPr>
        <w:t>Funding</w:t>
      </w:r>
      <w:r w:rsidR="00084C67" w:rsidRPr="00DE3E7F">
        <w:rPr>
          <w:rFonts w:ascii="Lato" w:hAnsi="Lato"/>
          <w:sz w:val="21"/>
          <w:szCs w:val="21"/>
        </w:rPr>
        <w:t xml:space="preserve"> recipients must produce a copy of the policy within 14 days of a request to do so.</w:t>
      </w:r>
    </w:p>
    <w:p w14:paraId="181A1357" w14:textId="77777777" w:rsidR="00084C67" w:rsidRPr="00DE3E7F" w:rsidRDefault="00084C67" w:rsidP="00DE3E7F">
      <w:pPr>
        <w:spacing w:after="120"/>
        <w:jc w:val="both"/>
        <w:rPr>
          <w:rFonts w:ascii="Lato" w:hAnsi="Lato"/>
          <w:sz w:val="21"/>
          <w:szCs w:val="21"/>
        </w:rPr>
      </w:pPr>
      <w:r w:rsidRPr="00DE3E7F">
        <w:rPr>
          <w:rFonts w:ascii="Lato" w:hAnsi="Lato"/>
          <w:sz w:val="21"/>
          <w:szCs w:val="21"/>
        </w:rPr>
        <w:t xml:space="preserve">If the </w:t>
      </w:r>
      <w:r w:rsidR="00854C59" w:rsidRPr="00DE3E7F">
        <w:rPr>
          <w:rFonts w:ascii="Lato" w:hAnsi="Lato"/>
          <w:sz w:val="21"/>
          <w:szCs w:val="21"/>
        </w:rPr>
        <w:t>project</w:t>
      </w:r>
      <w:r w:rsidRPr="00DE3E7F">
        <w:rPr>
          <w:rFonts w:ascii="Lato" w:hAnsi="Lato"/>
          <w:sz w:val="21"/>
          <w:szCs w:val="21"/>
        </w:rPr>
        <w:t xml:space="preserve"> involves a public event, </w:t>
      </w:r>
      <w:r w:rsidR="00A31D34" w:rsidRPr="00DE3E7F">
        <w:rPr>
          <w:rFonts w:ascii="Lato" w:hAnsi="Lato"/>
          <w:sz w:val="21"/>
          <w:szCs w:val="21"/>
        </w:rPr>
        <w:t>funding</w:t>
      </w:r>
      <w:r w:rsidRPr="00DE3E7F">
        <w:rPr>
          <w:rFonts w:ascii="Lato" w:hAnsi="Lato"/>
          <w:sz w:val="21"/>
          <w:szCs w:val="21"/>
        </w:rPr>
        <w:t xml:space="preserve"> recipients have a legal and moral obligation to plan properly to avoid risks of injury that might reasonably be expected to occur to patrons and workers at those events.</w:t>
      </w:r>
    </w:p>
    <w:p w14:paraId="3B64B6E4" w14:textId="77777777" w:rsidR="00937F24" w:rsidRPr="00993130" w:rsidRDefault="00937F24" w:rsidP="00A03334">
      <w:pPr>
        <w:rPr>
          <w:rFonts w:ascii="Lato" w:hAnsi="Lato"/>
        </w:rPr>
      </w:pPr>
    </w:p>
    <w:sectPr w:rsidR="00937F24" w:rsidRPr="00993130" w:rsidSect="0070138E">
      <w:headerReference w:type="default" r:id="rId18"/>
      <w:footerReference w:type="default" r:id="rId19"/>
      <w:headerReference w:type="first" r:id="rId20"/>
      <w:footerReference w:type="first" r:id="rId21"/>
      <w:pgSz w:w="11906" w:h="16838" w:code="9"/>
      <w:pgMar w:top="1521" w:right="1134" w:bottom="851" w:left="1134" w:header="709"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35275" w14:textId="77777777" w:rsidR="00EA1ED3" w:rsidRDefault="00EA1ED3" w:rsidP="007332FF">
      <w:r>
        <w:separator/>
      </w:r>
    </w:p>
  </w:endnote>
  <w:endnote w:type="continuationSeparator" w:id="0">
    <w:p w14:paraId="710FC06D" w14:textId="77777777" w:rsidR="00EA1ED3" w:rsidRDefault="00EA1ED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5B309" w14:textId="77777777" w:rsidR="00620068" w:rsidRPr="00AE306C" w:rsidRDefault="00607FFA" w:rsidP="002926BC">
    <w:pPr>
      <w:tabs>
        <w:tab w:val="right" w:pos="10206"/>
      </w:tabs>
      <w:spacing w:after="120"/>
      <w:ind w:left="-567" w:right="-568"/>
      <w:rPr>
        <w:sz w:val="16"/>
        <w:szCs w:val="16"/>
      </w:rPr>
    </w:pPr>
    <w:r>
      <w:rPr>
        <w:sz w:val="16"/>
        <w:szCs w:val="16"/>
      </w:rPr>
      <w:pict w14:anchorId="6D5DBF1C">
        <v:rect id="_x0000_i1025" style="width:481.9pt;height:.5pt;mso-position-vertical:absolute" o:hralign="center" o:hrstd="t" o:hrnoshade="t" o:hr="t" fillcolor="black [3213]" stroked="f"/>
      </w:pict>
    </w:r>
  </w:p>
  <w:p w14:paraId="2462183E" w14:textId="77777777" w:rsidR="00620068" w:rsidRPr="004D1B76" w:rsidRDefault="00620068" w:rsidP="002926BC">
    <w:pPr>
      <w:pStyle w:val="NTGFooter2deptpagenum"/>
      <w:tabs>
        <w:tab w:val="clear" w:pos="9639"/>
        <w:tab w:val="right" w:pos="10206"/>
      </w:tabs>
      <w:ind w:left="-567" w:right="-568"/>
    </w:pPr>
    <w:r w:rsidRPr="00316B0D">
      <w:rPr>
        <w:rStyle w:val="NTGFooterDepartmentNameChar"/>
        <w:rFonts w:ascii="Arial" w:hAnsi="Arial"/>
      </w:rPr>
      <w:fldChar w:fldCharType="begin"/>
    </w:r>
    <w:r w:rsidRPr="00316B0D">
      <w:rPr>
        <w:rStyle w:val="NTGFooterDepartmentNameChar"/>
        <w:rFonts w:ascii="Arial" w:hAnsi="Arial"/>
      </w:rPr>
      <w:instrText xml:space="preserve"> DOCPROPERTY  DepartmentName  \* MERGEFORMAT </w:instrText>
    </w:r>
    <w:r w:rsidRPr="00316B0D">
      <w:rPr>
        <w:rStyle w:val="NTGFooterDepartmentNameChar"/>
        <w:rFonts w:ascii="Arial" w:hAnsi="Arial"/>
      </w:rPr>
      <w:fldChar w:fldCharType="separate"/>
    </w:r>
    <w:r w:rsidR="0092162C">
      <w:rPr>
        <w:rStyle w:val="NTGFooterDepartmentNameChar"/>
        <w:rFonts w:ascii="Arial" w:hAnsi="Arial"/>
      </w:rPr>
      <w:t>Territory Families</w:t>
    </w:r>
    <w:r w:rsidRPr="00316B0D">
      <w:rPr>
        <w:rStyle w:val="NTGFooterDepartmentNameChar"/>
        <w:rFonts w:ascii="Arial" w:hAnsi="Arial"/>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607FFA">
      <w:rPr>
        <w:rStyle w:val="NTGFooter2deptpagenumChar"/>
        <w:rFonts w:eastAsia="Calibri"/>
        <w:noProof/>
      </w:rPr>
      <w:t>4</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607FFA">
      <w:rPr>
        <w:rStyle w:val="NTGFooter2deptpagenumChar"/>
        <w:rFonts w:eastAsia="Calibri"/>
        <w:noProof/>
      </w:rPr>
      <w:t>9</w:t>
    </w:r>
    <w:r w:rsidRPr="007B5DA2">
      <w:rPr>
        <w:rStyle w:val="NTGFooter2deptpagenumChar"/>
        <w:rFonts w:eastAsia="Calibri"/>
      </w:rPr>
      <w:fldChar w:fldCharType="end"/>
    </w:r>
  </w:p>
  <w:p w14:paraId="6248D04C" w14:textId="77777777" w:rsidR="00620068" w:rsidRPr="007B5DA2" w:rsidRDefault="00124E6D" w:rsidP="00124E6D">
    <w:pPr>
      <w:pStyle w:val="NTGFooter2DateVersion"/>
      <w:tabs>
        <w:tab w:val="clear" w:pos="9639"/>
        <w:tab w:val="right" w:pos="10206"/>
      </w:tabs>
      <w:ind w:left="-567" w:right="-568"/>
      <w:rPr>
        <w:rStyle w:val="NTGFooter2deptpagenumChar"/>
        <w:rFonts w:eastAsia="Calibri"/>
      </w:rPr>
    </w:pPr>
    <w:r w:rsidRPr="00124E6D">
      <w:t>Office of Domestic, Family &amp; Sexual Violence Reduction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038"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234"/>
      <w:gridCol w:w="2268"/>
      <w:gridCol w:w="2268"/>
      <w:gridCol w:w="2268"/>
    </w:tblGrid>
    <w:tr w:rsidR="00151A7B" w:rsidRPr="00132658" w14:paraId="281E6C54" w14:textId="77777777" w:rsidTr="00151A7B">
      <w:trPr>
        <w:cantSplit/>
        <w:trHeight w:hRule="exact" w:val="1400"/>
        <w:tblHeader/>
      </w:trPr>
      <w:tc>
        <w:tcPr>
          <w:tcW w:w="7234" w:type="dxa"/>
          <w:vAlign w:val="center"/>
        </w:tcPr>
        <w:p w14:paraId="32FAB75B" w14:textId="77777777" w:rsidR="00151A7B" w:rsidRPr="00C32AA6" w:rsidRDefault="00151A7B" w:rsidP="00151A7B">
          <w:pPr>
            <w:pStyle w:val="NTGFooter1items"/>
            <w:rPr>
              <w:b/>
            </w:rPr>
          </w:pPr>
        </w:p>
      </w:tc>
      <w:tc>
        <w:tcPr>
          <w:tcW w:w="2268" w:type="dxa"/>
          <w:vAlign w:val="center"/>
        </w:tcPr>
        <w:p w14:paraId="5758DDBF" w14:textId="77777777" w:rsidR="00151A7B" w:rsidRPr="001E14EB" w:rsidRDefault="00151A7B" w:rsidP="00543BD1">
          <w:pPr>
            <w:spacing w:after="0"/>
            <w:jc w:val="right"/>
          </w:pPr>
          <w:r w:rsidRPr="00C32AA6">
            <w:rPr>
              <w:b/>
            </w:rPr>
            <w:t>www.nt.gov.au</w:t>
          </w:r>
        </w:p>
      </w:tc>
      <w:tc>
        <w:tcPr>
          <w:tcW w:w="2268" w:type="dxa"/>
        </w:tcPr>
        <w:p w14:paraId="073FD15D" w14:textId="77777777" w:rsidR="00151A7B" w:rsidRPr="001E14EB" w:rsidRDefault="00151A7B" w:rsidP="00543BD1">
          <w:pPr>
            <w:spacing w:after="0"/>
            <w:jc w:val="right"/>
          </w:pPr>
        </w:p>
      </w:tc>
      <w:tc>
        <w:tcPr>
          <w:tcW w:w="2268" w:type="dxa"/>
        </w:tcPr>
        <w:p w14:paraId="364FA29F" w14:textId="77777777" w:rsidR="00151A7B" w:rsidRPr="001E14EB" w:rsidRDefault="00151A7B" w:rsidP="00543BD1">
          <w:pPr>
            <w:spacing w:after="0"/>
            <w:jc w:val="right"/>
          </w:pPr>
        </w:p>
      </w:tc>
    </w:tr>
  </w:tbl>
  <w:p w14:paraId="322E9FB1" w14:textId="77777777" w:rsidR="00620068" w:rsidRPr="00543BD1" w:rsidRDefault="00620068"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B8ED1" w14:textId="77777777" w:rsidR="00EA1ED3" w:rsidRDefault="00EA1ED3" w:rsidP="007332FF">
      <w:r>
        <w:separator/>
      </w:r>
    </w:p>
  </w:footnote>
  <w:footnote w:type="continuationSeparator" w:id="0">
    <w:p w14:paraId="3A4DC0C6" w14:textId="77777777" w:rsidR="00EA1ED3" w:rsidRDefault="00EA1ED3" w:rsidP="007332FF">
      <w:r>
        <w:continuationSeparator/>
      </w:r>
    </w:p>
  </w:footnote>
  <w:footnote w:id="1">
    <w:p w14:paraId="218F91AA" w14:textId="1C1E73AE" w:rsidR="000347F2" w:rsidRDefault="000347F2">
      <w:pPr>
        <w:pStyle w:val="FootnoteText"/>
      </w:pPr>
      <w:r>
        <w:rPr>
          <w:rStyle w:val="FootnoteReference"/>
        </w:rPr>
        <w:footnoteRef/>
      </w:r>
      <w:r>
        <w:t xml:space="preserve"> Our Watch, (2018),</w:t>
      </w:r>
      <w:r w:rsidRPr="000347F2">
        <w:t xml:space="preserve"> </w:t>
      </w:r>
      <w:proofErr w:type="gramStart"/>
      <w:r w:rsidRPr="000347F2">
        <w:rPr>
          <w:i/>
        </w:rPr>
        <w:t>Changing</w:t>
      </w:r>
      <w:proofErr w:type="gramEnd"/>
      <w:r w:rsidRPr="000347F2">
        <w:rPr>
          <w:i/>
        </w:rPr>
        <w:t xml:space="preserve"> the picture: preventing violence against Aboriginal and Torres Strait Islander women</w:t>
      </w:r>
      <w:r w:rsidRPr="000347F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592C6" w14:textId="77777777" w:rsidR="009B2B6E" w:rsidRDefault="005366FD" w:rsidP="009B2B6E">
    <w:pPr>
      <w:pStyle w:val="Header"/>
      <w:ind w:right="-567"/>
      <w:contextualSpacing/>
      <w:jc w:val="center"/>
    </w:pPr>
    <w:r>
      <w:t>Safe, Respected and Free from Violence Prevention Fund</w:t>
    </w:r>
    <w:r w:rsidR="00751E5A">
      <w:t xml:space="preserve"> - Guidelines</w:t>
    </w:r>
  </w:p>
  <w:p w14:paraId="263C9C49" w14:textId="77777777" w:rsidR="003F2162" w:rsidRDefault="003F2162" w:rsidP="003F2162">
    <w:pPr>
      <w:pStyle w:val="Header"/>
      <w:tabs>
        <w:tab w:val="clear" w:pos="9026"/>
      </w:tabs>
      <w:ind w:right="-567"/>
      <w:contextualSpacing/>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5" w:type="dxa"/>
      <w:tblInd w:w="-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3"/>
      <w:gridCol w:w="4798"/>
      <w:gridCol w:w="2474"/>
    </w:tblGrid>
    <w:tr w:rsidR="00000664" w14:paraId="388A2F2B" w14:textId="77777777" w:rsidTr="00816404">
      <w:trPr>
        <w:cantSplit/>
        <w:trHeight w:val="1426"/>
        <w:tblHeader/>
      </w:trPr>
      <w:tc>
        <w:tcPr>
          <w:tcW w:w="3643" w:type="dxa"/>
          <w:vAlign w:val="bottom"/>
        </w:tcPr>
        <w:p w14:paraId="2BD4A280" w14:textId="77777777" w:rsidR="00000664" w:rsidRDefault="00000664" w:rsidP="00816404">
          <w:pPr>
            <w:pStyle w:val="Header"/>
            <w:ind w:left="-108"/>
          </w:pPr>
          <w:r w:rsidRPr="0051098C">
            <w:rPr>
              <w:noProof/>
              <w:lang w:eastAsia="en-AU"/>
            </w:rPr>
            <w:drawing>
              <wp:inline distT="0" distB="0" distL="0" distR="0" wp14:anchorId="407974A1" wp14:editId="0E7C2E37">
                <wp:extent cx="2108200" cy="702945"/>
                <wp:effectExtent l="0" t="0" r="0" b="0"/>
                <wp:docPr id="22"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702945"/>
                        </a:xfrm>
                        <a:prstGeom prst="rect">
                          <a:avLst/>
                        </a:prstGeom>
                        <a:noFill/>
                        <a:ln>
                          <a:noFill/>
                        </a:ln>
                      </pic:spPr>
                    </pic:pic>
                  </a:graphicData>
                </a:graphic>
              </wp:inline>
            </w:drawing>
          </w:r>
        </w:p>
      </w:tc>
      <w:tc>
        <w:tcPr>
          <w:tcW w:w="4798" w:type="dxa"/>
          <w:noWrap/>
          <w:tcMar>
            <w:left w:w="0" w:type="dxa"/>
            <w:right w:w="0" w:type="dxa"/>
          </w:tcMar>
        </w:tcPr>
        <w:p w14:paraId="176AC0C6" w14:textId="77777777" w:rsidR="00000664" w:rsidRDefault="00000664" w:rsidP="00816404">
          <w:pPr>
            <w:pStyle w:val="Header"/>
            <w:contextualSpacing/>
          </w:pPr>
          <w:r>
            <w:rPr>
              <w:noProof/>
              <w:lang w:eastAsia="en-AU"/>
            </w:rPr>
            <w:drawing>
              <wp:anchor distT="114300" distB="114300" distL="114300" distR="114300" simplePos="0" relativeHeight="251659264" behindDoc="1" locked="0" layoutInCell="1" allowOverlap="1" wp14:anchorId="4D05B2C5" wp14:editId="6EA811A5">
                <wp:simplePos x="0" y="0"/>
                <wp:positionH relativeFrom="margin">
                  <wp:posOffset>2642235</wp:posOffset>
                </wp:positionH>
                <wp:positionV relativeFrom="margin">
                  <wp:posOffset>397510</wp:posOffset>
                </wp:positionV>
                <wp:extent cx="403860" cy="58293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3860" cy="582930"/>
                        </a:xfrm>
                        <a:prstGeom prst="rect">
                          <a:avLst/>
                        </a:prstGeom>
                        <a:noFill/>
                        <a:ln>
                          <a:noFill/>
                        </a:ln>
                      </pic:spPr>
                    </pic:pic>
                  </a:graphicData>
                </a:graphic>
                <wp14:sizeRelV relativeFrom="margin">
                  <wp14:pctHeight>0</wp14:pctHeight>
                </wp14:sizeRelV>
              </wp:anchor>
            </w:drawing>
          </w:r>
        </w:p>
      </w:tc>
      <w:tc>
        <w:tcPr>
          <w:tcW w:w="2474" w:type="dxa"/>
          <w:tcMar>
            <w:left w:w="51" w:type="dxa"/>
            <w:right w:w="0" w:type="dxa"/>
          </w:tcMar>
          <w:vAlign w:val="bottom"/>
        </w:tcPr>
        <w:p w14:paraId="75722F36" w14:textId="77777777" w:rsidR="00000664" w:rsidRPr="002B27D8" w:rsidRDefault="00000664" w:rsidP="00816404">
          <w:pPr>
            <w:pStyle w:val="Departmentname"/>
            <w:rPr>
              <w:sz w:val="17"/>
              <w:szCs w:val="17"/>
            </w:rPr>
          </w:pPr>
          <w:r w:rsidRPr="002B27D8">
            <w:rPr>
              <w:sz w:val="17"/>
              <w:szCs w:val="17"/>
            </w:rPr>
            <w:t>territory FAMILIES</w:t>
          </w:r>
        </w:p>
      </w:tc>
    </w:tr>
  </w:tbl>
  <w:p w14:paraId="28404489" w14:textId="77777777" w:rsidR="00BB0C0D" w:rsidRPr="00000664" w:rsidRDefault="00BB0C0D" w:rsidP="00151A7B">
    <w:pPr>
      <w:pStyle w:val="Header"/>
      <w:ind w:left="-1134" w:right="-1134"/>
      <w:jc w:val="left"/>
      <w:rPr>
        <w:sz w:val="2"/>
        <w:szCs w:val="2"/>
        <w:lang w:val="e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114C"/>
    <w:multiLevelType w:val="hybridMultilevel"/>
    <w:tmpl w:val="7A824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B03E5B"/>
    <w:multiLevelType w:val="hybridMultilevel"/>
    <w:tmpl w:val="C3A88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D02307"/>
    <w:multiLevelType w:val="hybridMultilevel"/>
    <w:tmpl w:val="4C721D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 w15:restartNumberingAfterBreak="0">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7" w15:restartNumberingAfterBreak="0">
    <w:nsid w:val="52664F7B"/>
    <w:multiLevelType w:val="hybridMultilevel"/>
    <w:tmpl w:val="D77A186C"/>
    <w:lvl w:ilvl="0" w:tplc="D5722C3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5B3FB7"/>
    <w:multiLevelType w:val="hybridMultilevel"/>
    <w:tmpl w:val="3B464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6C744F"/>
    <w:multiLevelType w:val="multilevel"/>
    <w:tmpl w:val="4E6AC8F6"/>
    <w:numStyleLink w:val="NTGStandardNumList"/>
  </w:abstractNum>
  <w:abstractNum w:abstractNumId="10" w15:restartNumberingAfterBreak="0">
    <w:nsid w:val="5912547E"/>
    <w:multiLevelType w:val="hybridMultilevel"/>
    <w:tmpl w:val="96BC333E"/>
    <w:lvl w:ilvl="0" w:tplc="662E7E88">
      <w:numFmt w:val="bullet"/>
      <w:lvlText w:val="-"/>
      <w:lvlJc w:val="left"/>
      <w:pPr>
        <w:ind w:left="420" w:hanging="360"/>
      </w:pPr>
      <w:rPr>
        <w:rFonts w:ascii="Arial" w:eastAsia="Calibr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5FE80A67"/>
    <w:multiLevelType w:val="hybridMultilevel"/>
    <w:tmpl w:val="9D4ACC62"/>
    <w:lvl w:ilvl="0" w:tplc="9C54DDF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1C40E8"/>
    <w:multiLevelType w:val="hybridMultilevel"/>
    <w:tmpl w:val="6A502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D01939"/>
    <w:multiLevelType w:val="multilevel"/>
    <w:tmpl w:val="BD7A8414"/>
    <w:numStyleLink w:val="NTGStandardList"/>
  </w:abstractNum>
  <w:abstractNum w:abstractNumId="14" w15:restartNumberingAfterBreak="0">
    <w:nsid w:val="6FE20B39"/>
    <w:multiLevelType w:val="hybridMultilevel"/>
    <w:tmpl w:val="562062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4"/>
  </w:num>
  <w:num w:numId="3">
    <w:abstractNumId w:val="5"/>
  </w:num>
  <w:num w:numId="4">
    <w:abstractNumId w:val="6"/>
  </w:num>
  <w:num w:numId="5">
    <w:abstractNumId w:val="9"/>
  </w:num>
  <w:num w:numId="6">
    <w:abstractNumId w:val="13"/>
  </w:num>
  <w:num w:numId="7">
    <w:abstractNumId w:val="15"/>
  </w:num>
  <w:num w:numId="8">
    <w:abstractNumId w:val="12"/>
  </w:num>
  <w:num w:numId="9">
    <w:abstractNumId w:val="11"/>
  </w:num>
  <w:num w:numId="10">
    <w:abstractNumId w:val="1"/>
  </w:num>
  <w:num w:numId="11">
    <w:abstractNumId w:val="14"/>
  </w:num>
  <w:num w:numId="12">
    <w:abstractNumId w:val="2"/>
  </w:num>
  <w:num w:numId="13">
    <w:abstractNumId w:val="0"/>
  </w:num>
  <w:num w:numId="14">
    <w:abstractNumId w:val="8"/>
  </w:num>
  <w:num w:numId="15">
    <w:abstractNumId w:val="7"/>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32770">
      <o:colormru v:ext="edit" colors="#514c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56"/>
    <w:rsid w:val="00000664"/>
    <w:rsid w:val="000016C5"/>
    <w:rsid w:val="00001DDF"/>
    <w:rsid w:val="00027DB8"/>
    <w:rsid w:val="00031A96"/>
    <w:rsid w:val="0003452D"/>
    <w:rsid w:val="000347F2"/>
    <w:rsid w:val="000406DB"/>
    <w:rsid w:val="00040BF3"/>
    <w:rsid w:val="00042512"/>
    <w:rsid w:val="000450B0"/>
    <w:rsid w:val="00046C59"/>
    <w:rsid w:val="00051362"/>
    <w:rsid w:val="00051F45"/>
    <w:rsid w:val="00054FB2"/>
    <w:rsid w:val="00056DEF"/>
    <w:rsid w:val="000626AD"/>
    <w:rsid w:val="000720BE"/>
    <w:rsid w:val="0007259C"/>
    <w:rsid w:val="00073B11"/>
    <w:rsid w:val="00080202"/>
    <w:rsid w:val="00080DCD"/>
    <w:rsid w:val="000840A3"/>
    <w:rsid w:val="00084C67"/>
    <w:rsid w:val="00086A5F"/>
    <w:rsid w:val="00090693"/>
    <w:rsid w:val="000911EF"/>
    <w:rsid w:val="000962C5"/>
    <w:rsid w:val="00097B16"/>
    <w:rsid w:val="000A559C"/>
    <w:rsid w:val="000B0819"/>
    <w:rsid w:val="000B2CA1"/>
    <w:rsid w:val="000B4725"/>
    <w:rsid w:val="000B7DC5"/>
    <w:rsid w:val="000D1F29"/>
    <w:rsid w:val="000D532C"/>
    <w:rsid w:val="000D75DB"/>
    <w:rsid w:val="000E3639"/>
    <w:rsid w:val="000E3A71"/>
    <w:rsid w:val="000F2958"/>
    <w:rsid w:val="00104E7F"/>
    <w:rsid w:val="001126D2"/>
    <w:rsid w:val="001137EC"/>
    <w:rsid w:val="001152F5"/>
    <w:rsid w:val="00117743"/>
    <w:rsid w:val="00117F5B"/>
    <w:rsid w:val="00124E6D"/>
    <w:rsid w:val="00130DDF"/>
    <w:rsid w:val="00132658"/>
    <w:rsid w:val="00135CF6"/>
    <w:rsid w:val="0015036A"/>
    <w:rsid w:val="00150DC0"/>
    <w:rsid w:val="00151A7B"/>
    <w:rsid w:val="001545DB"/>
    <w:rsid w:val="00156CD4"/>
    <w:rsid w:val="00164A3E"/>
    <w:rsid w:val="00181620"/>
    <w:rsid w:val="001907B3"/>
    <w:rsid w:val="001920A8"/>
    <w:rsid w:val="00192A67"/>
    <w:rsid w:val="00194AC6"/>
    <w:rsid w:val="001957AD"/>
    <w:rsid w:val="001A2B7F"/>
    <w:rsid w:val="001A3AFD"/>
    <w:rsid w:val="001B2B6C"/>
    <w:rsid w:val="001B7D45"/>
    <w:rsid w:val="001D01C4"/>
    <w:rsid w:val="001D2868"/>
    <w:rsid w:val="001D52B0"/>
    <w:rsid w:val="001E14EB"/>
    <w:rsid w:val="001F4DA9"/>
    <w:rsid w:val="001F59E6"/>
    <w:rsid w:val="001F78E3"/>
    <w:rsid w:val="00206936"/>
    <w:rsid w:val="00206C6F"/>
    <w:rsid w:val="00206FBD"/>
    <w:rsid w:val="00207746"/>
    <w:rsid w:val="00226E4F"/>
    <w:rsid w:val="00230031"/>
    <w:rsid w:val="00232DA7"/>
    <w:rsid w:val="0023386B"/>
    <w:rsid w:val="00234E26"/>
    <w:rsid w:val="00242C78"/>
    <w:rsid w:val="00244FCB"/>
    <w:rsid w:val="00245B85"/>
    <w:rsid w:val="00247343"/>
    <w:rsid w:val="0025022C"/>
    <w:rsid w:val="002628A2"/>
    <w:rsid w:val="002675BF"/>
    <w:rsid w:val="00274D4B"/>
    <w:rsid w:val="002806F5"/>
    <w:rsid w:val="00281577"/>
    <w:rsid w:val="002926BC"/>
    <w:rsid w:val="00293A72"/>
    <w:rsid w:val="002A2C8E"/>
    <w:rsid w:val="002A30C3"/>
    <w:rsid w:val="002B38F7"/>
    <w:rsid w:val="002B5591"/>
    <w:rsid w:val="002B729D"/>
    <w:rsid w:val="002C1FE9"/>
    <w:rsid w:val="002D3A57"/>
    <w:rsid w:val="002D7D05"/>
    <w:rsid w:val="002E20C8"/>
    <w:rsid w:val="002E4290"/>
    <w:rsid w:val="002E66A6"/>
    <w:rsid w:val="002F0DB1"/>
    <w:rsid w:val="002F2885"/>
    <w:rsid w:val="002F7631"/>
    <w:rsid w:val="003037F9"/>
    <w:rsid w:val="00304B31"/>
    <w:rsid w:val="003055FD"/>
    <w:rsid w:val="0030583E"/>
    <w:rsid w:val="00315312"/>
    <w:rsid w:val="003154F6"/>
    <w:rsid w:val="00316B0D"/>
    <w:rsid w:val="003176CD"/>
    <w:rsid w:val="00323D62"/>
    <w:rsid w:val="003258E6"/>
    <w:rsid w:val="0033654C"/>
    <w:rsid w:val="00337AFC"/>
    <w:rsid w:val="0034223A"/>
    <w:rsid w:val="00342283"/>
    <w:rsid w:val="00343A87"/>
    <w:rsid w:val="0034490A"/>
    <w:rsid w:val="00347FB6"/>
    <w:rsid w:val="003504FD"/>
    <w:rsid w:val="00350881"/>
    <w:rsid w:val="00353776"/>
    <w:rsid w:val="00354517"/>
    <w:rsid w:val="00357D55"/>
    <w:rsid w:val="00362EB0"/>
    <w:rsid w:val="00363158"/>
    <w:rsid w:val="00363513"/>
    <w:rsid w:val="0036388D"/>
    <w:rsid w:val="003650A0"/>
    <w:rsid w:val="003657E5"/>
    <w:rsid w:val="0036589C"/>
    <w:rsid w:val="00371312"/>
    <w:rsid w:val="00371DC7"/>
    <w:rsid w:val="00377B21"/>
    <w:rsid w:val="00385F0B"/>
    <w:rsid w:val="0038751F"/>
    <w:rsid w:val="003926DE"/>
    <w:rsid w:val="00394876"/>
    <w:rsid w:val="00394AAF"/>
    <w:rsid w:val="003A2CFC"/>
    <w:rsid w:val="003A7C16"/>
    <w:rsid w:val="003A7CB3"/>
    <w:rsid w:val="003B67FD"/>
    <w:rsid w:val="003D1965"/>
    <w:rsid w:val="003D42C0"/>
    <w:rsid w:val="003D7818"/>
    <w:rsid w:val="003E2445"/>
    <w:rsid w:val="003E3BB2"/>
    <w:rsid w:val="003F16D5"/>
    <w:rsid w:val="003F2162"/>
    <w:rsid w:val="0040222A"/>
    <w:rsid w:val="004047BC"/>
    <w:rsid w:val="00406108"/>
    <w:rsid w:val="004100F7"/>
    <w:rsid w:val="004132EF"/>
    <w:rsid w:val="00413A46"/>
    <w:rsid w:val="00414CB3"/>
    <w:rsid w:val="0041563D"/>
    <w:rsid w:val="0042012A"/>
    <w:rsid w:val="00421F81"/>
    <w:rsid w:val="00426E25"/>
    <w:rsid w:val="00427D9C"/>
    <w:rsid w:val="0043458C"/>
    <w:rsid w:val="004407C1"/>
    <w:rsid w:val="00440D42"/>
    <w:rsid w:val="00443B6E"/>
    <w:rsid w:val="0045420A"/>
    <w:rsid w:val="004554D4"/>
    <w:rsid w:val="00461744"/>
    <w:rsid w:val="00463C7F"/>
    <w:rsid w:val="0046432B"/>
    <w:rsid w:val="00466D96"/>
    <w:rsid w:val="00473C98"/>
    <w:rsid w:val="00474C82"/>
    <w:rsid w:val="00476877"/>
    <w:rsid w:val="00482DF8"/>
    <w:rsid w:val="004864DE"/>
    <w:rsid w:val="00490177"/>
    <w:rsid w:val="00494862"/>
    <w:rsid w:val="00494AB2"/>
    <w:rsid w:val="00494BE5"/>
    <w:rsid w:val="004A2538"/>
    <w:rsid w:val="004B0C15"/>
    <w:rsid w:val="004B320B"/>
    <w:rsid w:val="004B35EA"/>
    <w:rsid w:val="004B69E4"/>
    <w:rsid w:val="004D075F"/>
    <w:rsid w:val="004D1B76"/>
    <w:rsid w:val="004D344E"/>
    <w:rsid w:val="004E019E"/>
    <w:rsid w:val="004E06EC"/>
    <w:rsid w:val="004E2CB7"/>
    <w:rsid w:val="004F016A"/>
    <w:rsid w:val="004F07B9"/>
    <w:rsid w:val="004F1334"/>
    <w:rsid w:val="004F6C0C"/>
    <w:rsid w:val="005002F6"/>
    <w:rsid w:val="00502FB3"/>
    <w:rsid w:val="00503DE9"/>
    <w:rsid w:val="0050530C"/>
    <w:rsid w:val="00505DEA"/>
    <w:rsid w:val="00507782"/>
    <w:rsid w:val="00512A04"/>
    <w:rsid w:val="0051583E"/>
    <w:rsid w:val="005218E3"/>
    <w:rsid w:val="005249F5"/>
    <w:rsid w:val="0052739F"/>
    <w:rsid w:val="00530E84"/>
    <w:rsid w:val="005366FD"/>
    <w:rsid w:val="00543BD1"/>
    <w:rsid w:val="00545987"/>
    <w:rsid w:val="005462F0"/>
    <w:rsid w:val="00556113"/>
    <w:rsid w:val="00564C12"/>
    <w:rsid w:val="005654B8"/>
    <w:rsid w:val="005762CC"/>
    <w:rsid w:val="00582D3D"/>
    <w:rsid w:val="00595386"/>
    <w:rsid w:val="005A4AC0"/>
    <w:rsid w:val="005A5FDF"/>
    <w:rsid w:val="005A70E9"/>
    <w:rsid w:val="005B0FB7"/>
    <w:rsid w:val="005B122A"/>
    <w:rsid w:val="005B4CD3"/>
    <w:rsid w:val="005B5AC2"/>
    <w:rsid w:val="005B6AFA"/>
    <w:rsid w:val="005C09DE"/>
    <w:rsid w:val="005C2833"/>
    <w:rsid w:val="005C49D8"/>
    <w:rsid w:val="005C5F01"/>
    <w:rsid w:val="005D01F4"/>
    <w:rsid w:val="005E0F11"/>
    <w:rsid w:val="005E144D"/>
    <w:rsid w:val="005E3A43"/>
    <w:rsid w:val="00607FFA"/>
    <w:rsid w:val="00611B53"/>
    <w:rsid w:val="00620068"/>
    <w:rsid w:val="00620675"/>
    <w:rsid w:val="00622D72"/>
    <w:rsid w:val="00637FA5"/>
    <w:rsid w:val="006402B5"/>
    <w:rsid w:val="00640B3D"/>
    <w:rsid w:val="00642313"/>
    <w:rsid w:val="00643044"/>
    <w:rsid w:val="006433C3"/>
    <w:rsid w:val="00650841"/>
    <w:rsid w:val="00650F5B"/>
    <w:rsid w:val="00656BA2"/>
    <w:rsid w:val="00657351"/>
    <w:rsid w:val="00666E57"/>
    <w:rsid w:val="006670D7"/>
    <w:rsid w:val="006719EA"/>
    <w:rsid w:val="00671F13"/>
    <w:rsid w:val="0067400A"/>
    <w:rsid w:val="006A7DA9"/>
    <w:rsid w:val="006B04F0"/>
    <w:rsid w:val="006C4110"/>
    <w:rsid w:val="006D5239"/>
    <w:rsid w:val="006D66F7"/>
    <w:rsid w:val="006E40E1"/>
    <w:rsid w:val="006F2A94"/>
    <w:rsid w:val="006F41C0"/>
    <w:rsid w:val="006F4E53"/>
    <w:rsid w:val="0070138E"/>
    <w:rsid w:val="00703C32"/>
    <w:rsid w:val="00705C9D"/>
    <w:rsid w:val="00714F1D"/>
    <w:rsid w:val="007154FC"/>
    <w:rsid w:val="00715B4E"/>
    <w:rsid w:val="00722DDB"/>
    <w:rsid w:val="00724728"/>
    <w:rsid w:val="00724F98"/>
    <w:rsid w:val="0072720F"/>
    <w:rsid w:val="00730B9B"/>
    <w:rsid w:val="007332FF"/>
    <w:rsid w:val="007408F5"/>
    <w:rsid w:val="00740F58"/>
    <w:rsid w:val="00741EAE"/>
    <w:rsid w:val="00751E5A"/>
    <w:rsid w:val="0076190B"/>
    <w:rsid w:val="00763A2D"/>
    <w:rsid w:val="007672ED"/>
    <w:rsid w:val="00770A51"/>
    <w:rsid w:val="00777795"/>
    <w:rsid w:val="007809AB"/>
    <w:rsid w:val="00783A57"/>
    <w:rsid w:val="007842BB"/>
    <w:rsid w:val="00784C92"/>
    <w:rsid w:val="007859CD"/>
    <w:rsid w:val="007878AE"/>
    <w:rsid w:val="007907E4"/>
    <w:rsid w:val="007923B8"/>
    <w:rsid w:val="00795D48"/>
    <w:rsid w:val="00796461"/>
    <w:rsid w:val="007A6A4F"/>
    <w:rsid w:val="007A7716"/>
    <w:rsid w:val="007B03F5"/>
    <w:rsid w:val="007B38A0"/>
    <w:rsid w:val="007B5C09"/>
    <w:rsid w:val="007B5DA2"/>
    <w:rsid w:val="007C0966"/>
    <w:rsid w:val="007C5CFD"/>
    <w:rsid w:val="007C5DEA"/>
    <w:rsid w:val="007C6D9F"/>
    <w:rsid w:val="007E68B8"/>
    <w:rsid w:val="007E74A4"/>
    <w:rsid w:val="007F263F"/>
    <w:rsid w:val="0080766E"/>
    <w:rsid w:val="00810A9F"/>
    <w:rsid w:val="00815297"/>
    <w:rsid w:val="00817BA1"/>
    <w:rsid w:val="00823022"/>
    <w:rsid w:val="008313C4"/>
    <w:rsid w:val="008358C0"/>
    <w:rsid w:val="00840A25"/>
    <w:rsid w:val="00842838"/>
    <w:rsid w:val="0084663D"/>
    <w:rsid w:val="00854C59"/>
    <w:rsid w:val="0085797F"/>
    <w:rsid w:val="00861DC3"/>
    <w:rsid w:val="00867019"/>
    <w:rsid w:val="00871D7E"/>
    <w:rsid w:val="008735A9"/>
    <w:rsid w:val="00876F52"/>
    <w:rsid w:val="00877D20"/>
    <w:rsid w:val="00881C48"/>
    <w:rsid w:val="00885B80"/>
    <w:rsid w:val="00885E9B"/>
    <w:rsid w:val="00893C96"/>
    <w:rsid w:val="00896386"/>
    <w:rsid w:val="008A42AC"/>
    <w:rsid w:val="008A4B4D"/>
    <w:rsid w:val="008A7C12"/>
    <w:rsid w:val="008B529E"/>
    <w:rsid w:val="008C17FB"/>
    <w:rsid w:val="008C1A09"/>
    <w:rsid w:val="008D57B8"/>
    <w:rsid w:val="008E03FC"/>
    <w:rsid w:val="008E2254"/>
    <w:rsid w:val="008E3F26"/>
    <w:rsid w:val="008E510B"/>
    <w:rsid w:val="008F0157"/>
    <w:rsid w:val="008F4CBC"/>
    <w:rsid w:val="008F6A17"/>
    <w:rsid w:val="00902B13"/>
    <w:rsid w:val="00911941"/>
    <w:rsid w:val="00911D2F"/>
    <w:rsid w:val="009150BA"/>
    <w:rsid w:val="0092162C"/>
    <w:rsid w:val="00925F0F"/>
    <w:rsid w:val="00932F6B"/>
    <w:rsid w:val="0093584F"/>
    <w:rsid w:val="00935E72"/>
    <w:rsid w:val="00937F24"/>
    <w:rsid w:val="00941EA2"/>
    <w:rsid w:val="009468BC"/>
    <w:rsid w:val="009572C9"/>
    <w:rsid w:val="009616DF"/>
    <w:rsid w:val="009623EB"/>
    <w:rsid w:val="0096542F"/>
    <w:rsid w:val="0096655A"/>
    <w:rsid w:val="00967FA7"/>
    <w:rsid w:val="00971645"/>
    <w:rsid w:val="00977919"/>
    <w:rsid w:val="00982919"/>
    <w:rsid w:val="009870FA"/>
    <w:rsid w:val="00991BF8"/>
    <w:rsid w:val="00993130"/>
    <w:rsid w:val="00996A11"/>
    <w:rsid w:val="009A0E68"/>
    <w:rsid w:val="009A2EC6"/>
    <w:rsid w:val="009A4527"/>
    <w:rsid w:val="009A5897"/>
    <w:rsid w:val="009A5F24"/>
    <w:rsid w:val="009B1913"/>
    <w:rsid w:val="009B2B6E"/>
    <w:rsid w:val="009B6657"/>
    <w:rsid w:val="009C283C"/>
    <w:rsid w:val="009D0EB5"/>
    <w:rsid w:val="009D14F9"/>
    <w:rsid w:val="009D2B74"/>
    <w:rsid w:val="009D7177"/>
    <w:rsid w:val="009E175D"/>
    <w:rsid w:val="009E33B8"/>
    <w:rsid w:val="009E3CC2"/>
    <w:rsid w:val="009E4CB3"/>
    <w:rsid w:val="009F06BD"/>
    <w:rsid w:val="009F2A4D"/>
    <w:rsid w:val="00A03334"/>
    <w:rsid w:val="00A050D3"/>
    <w:rsid w:val="00A10655"/>
    <w:rsid w:val="00A148BD"/>
    <w:rsid w:val="00A23C42"/>
    <w:rsid w:val="00A25193"/>
    <w:rsid w:val="00A31AE8"/>
    <w:rsid w:val="00A31D34"/>
    <w:rsid w:val="00A3739D"/>
    <w:rsid w:val="00A37DDA"/>
    <w:rsid w:val="00A41BD2"/>
    <w:rsid w:val="00A53CFA"/>
    <w:rsid w:val="00A67467"/>
    <w:rsid w:val="00A736E6"/>
    <w:rsid w:val="00A7461D"/>
    <w:rsid w:val="00A82068"/>
    <w:rsid w:val="00A8409B"/>
    <w:rsid w:val="00A925EC"/>
    <w:rsid w:val="00A929AA"/>
    <w:rsid w:val="00A92B6B"/>
    <w:rsid w:val="00AA541E"/>
    <w:rsid w:val="00AB07F7"/>
    <w:rsid w:val="00AC1678"/>
    <w:rsid w:val="00AC1797"/>
    <w:rsid w:val="00AD0DA4"/>
    <w:rsid w:val="00AD4169"/>
    <w:rsid w:val="00AD5F03"/>
    <w:rsid w:val="00AD6D74"/>
    <w:rsid w:val="00AE0031"/>
    <w:rsid w:val="00AE25C6"/>
    <w:rsid w:val="00AE306C"/>
    <w:rsid w:val="00B02EF1"/>
    <w:rsid w:val="00B07C97"/>
    <w:rsid w:val="00B10466"/>
    <w:rsid w:val="00B14E0A"/>
    <w:rsid w:val="00B15754"/>
    <w:rsid w:val="00B17FDE"/>
    <w:rsid w:val="00B2046E"/>
    <w:rsid w:val="00B20E8B"/>
    <w:rsid w:val="00B22C00"/>
    <w:rsid w:val="00B23183"/>
    <w:rsid w:val="00B247D2"/>
    <w:rsid w:val="00B257E1"/>
    <w:rsid w:val="00B270DF"/>
    <w:rsid w:val="00B343CC"/>
    <w:rsid w:val="00B36273"/>
    <w:rsid w:val="00B5084A"/>
    <w:rsid w:val="00B53564"/>
    <w:rsid w:val="00B53727"/>
    <w:rsid w:val="00B5656E"/>
    <w:rsid w:val="00B60FC4"/>
    <w:rsid w:val="00B614F7"/>
    <w:rsid w:val="00B61B26"/>
    <w:rsid w:val="00B6621F"/>
    <w:rsid w:val="00B675B2"/>
    <w:rsid w:val="00B719E5"/>
    <w:rsid w:val="00B746A0"/>
    <w:rsid w:val="00B74ABB"/>
    <w:rsid w:val="00B81261"/>
    <w:rsid w:val="00B8223E"/>
    <w:rsid w:val="00B832AE"/>
    <w:rsid w:val="00B86678"/>
    <w:rsid w:val="00B90E9F"/>
    <w:rsid w:val="00B941B3"/>
    <w:rsid w:val="00B96513"/>
    <w:rsid w:val="00B97857"/>
    <w:rsid w:val="00B979BA"/>
    <w:rsid w:val="00BA1D47"/>
    <w:rsid w:val="00BA66F0"/>
    <w:rsid w:val="00BB0C0D"/>
    <w:rsid w:val="00BB2239"/>
    <w:rsid w:val="00BB2AE7"/>
    <w:rsid w:val="00BB6464"/>
    <w:rsid w:val="00BC1BB8"/>
    <w:rsid w:val="00BC5B4B"/>
    <w:rsid w:val="00BD7FE1"/>
    <w:rsid w:val="00BE1DF2"/>
    <w:rsid w:val="00BE6144"/>
    <w:rsid w:val="00BE635A"/>
    <w:rsid w:val="00BF2ABB"/>
    <w:rsid w:val="00BF5099"/>
    <w:rsid w:val="00C03B71"/>
    <w:rsid w:val="00C059E5"/>
    <w:rsid w:val="00C0748F"/>
    <w:rsid w:val="00C10F10"/>
    <w:rsid w:val="00C12E68"/>
    <w:rsid w:val="00C15D4D"/>
    <w:rsid w:val="00C16F80"/>
    <w:rsid w:val="00C175DC"/>
    <w:rsid w:val="00C175FA"/>
    <w:rsid w:val="00C2168F"/>
    <w:rsid w:val="00C271E0"/>
    <w:rsid w:val="00C309D8"/>
    <w:rsid w:val="00C30E19"/>
    <w:rsid w:val="00C325B0"/>
    <w:rsid w:val="00C32AA6"/>
    <w:rsid w:val="00C530C1"/>
    <w:rsid w:val="00C56EBB"/>
    <w:rsid w:val="00C61AFA"/>
    <w:rsid w:val="00C62099"/>
    <w:rsid w:val="00C64EA3"/>
    <w:rsid w:val="00C7047F"/>
    <w:rsid w:val="00C72867"/>
    <w:rsid w:val="00C75E81"/>
    <w:rsid w:val="00C92B4C"/>
    <w:rsid w:val="00C92FC2"/>
    <w:rsid w:val="00C942F6"/>
    <w:rsid w:val="00C954F6"/>
    <w:rsid w:val="00CA6BC5"/>
    <w:rsid w:val="00CC11B7"/>
    <w:rsid w:val="00CC61CD"/>
    <w:rsid w:val="00CC61D6"/>
    <w:rsid w:val="00CE640F"/>
    <w:rsid w:val="00CE7B5D"/>
    <w:rsid w:val="00CF540E"/>
    <w:rsid w:val="00CF702F"/>
    <w:rsid w:val="00D02F07"/>
    <w:rsid w:val="00D146C6"/>
    <w:rsid w:val="00D15D27"/>
    <w:rsid w:val="00D23020"/>
    <w:rsid w:val="00D27AF4"/>
    <w:rsid w:val="00D36A49"/>
    <w:rsid w:val="00D453C7"/>
    <w:rsid w:val="00D517C6"/>
    <w:rsid w:val="00D5245D"/>
    <w:rsid w:val="00D712A0"/>
    <w:rsid w:val="00D71D84"/>
    <w:rsid w:val="00D72464"/>
    <w:rsid w:val="00D72BD1"/>
    <w:rsid w:val="00D768EB"/>
    <w:rsid w:val="00D82D1E"/>
    <w:rsid w:val="00D831A5"/>
    <w:rsid w:val="00D832D9"/>
    <w:rsid w:val="00D90F00"/>
    <w:rsid w:val="00D9222C"/>
    <w:rsid w:val="00D949DF"/>
    <w:rsid w:val="00D968B4"/>
    <w:rsid w:val="00D975C0"/>
    <w:rsid w:val="00DA5285"/>
    <w:rsid w:val="00DA55C7"/>
    <w:rsid w:val="00DA668D"/>
    <w:rsid w:val="00DB191D"/>
    <w:rsid w:val="00DB3A1A"/>
    <w:rsid w:val="00DB4F91"/>
    <w:rsid w:val="00DC0A45"/>
    <w:rsid w:val="00DC1406"/>
    <w:rsid w:val="00DC1E6E"/>
    <w:rsid w:val="00DC3117"/>
    <w:rsid w:val="00DC5DD9"/>
    <w:rsid w:val="00DC6E2E"/>
    <w:rsid w:val="00DC787B"/>
    <w:rsid w:val="00DC7C69"/>
    <w:rsid w:val="00DE33B5"/>
    <w:rsid w:val="00DE3B1E"/>
    <w:rsid w:val="00DE3E7F"/>
    <w:rsid w:val="00DE5E18"/>
    <w:rsid w:val="00DF0487"/>
    <w:rsid w:val="00DF18EB"/>
    <w:rsid w:val="00E02681"/>
    <w:rsid w:val="00E02792"/>
    <w:rsid w:val="00E034D8"/>
    <w:rsid w:val="00E04CC0"/>
    <w:rsid w:val="00E13013"/>
    <w:rsid w:val="00E14888"/>
    <w:rsid w:val="00E15816"/>
    <w:rsid w:val="00E160D5"/>
    <w:rsid w:val="00E30556"/>
    <w:rsid w:val="00E30981"/>
    <w:rsid w:val="00E31222"/>
    <w:rsid w:val="00E31952"/>
    <w:rsid w:val="00E33136"/>
    <w:rsid w:val="00E3723D"/>
    <w:rsid w:val="00E438A8"/>
    <w:rsid w:val="00E51FCF"/>
    <w:rsid w:val="00E55C01"/>
    <w:rsid w:val="00E576F2"/>
    <w:rsid w:val="00E61BA2"/>
    <w:rsid w:val="00E6346A"/>
    <w:rsid w:val="00E6403F"/>
    <w:rsid w:val="00E861DB"/>
    <w:rsid w:val="00E93406"/>
    <w:rsid w:val="00E956C5"/>
    <w:rsid w:val="00E95C39"/>
    <w:rsid w:val="00EA1ED3"/>
    <w:rsid w:val="00EA2C39"/>
    <w:rsid w:val="00EA3572"/>
    <w:rsid w:val="00EB0A96"/>
    <w:rsid w:val="00EB42E1"/>
    <w:rsid w:val="00EB77F9"/>
    <w:rsid w:val="00EC31EF"/>
    <w:rsid w:val="00EC5769"/>
    <w:rsid w:val="00EC7D00"/>
    <w:rsid w:val="00EE0350"/>
    <w:rsid w:val="00EE38FA"/>
    <w:rsid w:val="00EE3E2C"/>
    <w:rsid w:val="00EE5D23"/>
    <w:rsid w:val="00EE6CD8"/>
    <w:rsid w:val="00EF0F03"/>
    <w:rsid w:val="00EF3CA4"/>
    <w:rsid w:val="00F014DA"/>
    <w:rsid w:val="00F02CD3"/>
    <w:rsid w:val="00F06FF8"/>
    <w:rsid w:val="00F12553"/>
    <w:rsid w:val="00F16869"/>
    <w:rsid w:val="00F369D0"/>
    <w:rsid w:val="00F46F0E"/>
    <w:rsid w:val="00F56626"/>
    <w:rsid w:val="00F57F56"/>
    <w:rsid w:val="00F84529"/>
    <w:rsid w:val="00F94398"/>
    <w:rsid w:val="00FA0A87"/>
    <w:rsid w:val="00FA3D3D"/>
    <w:rsid w:val="00FA4317"/>
    <w:rsid w:val="00FB2B56"/>
    <w:rsid w:val="00FB3C56"/>
    <w:rsid w:val="00FC12BF"/>
    <w:rsid w:val="00FD3E6F"/>
    <w:rsid w:val="00FD51B9"/>
    <w:rsid w:val="00FE1A8C"/>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70">
      <o:colormru v:ext="edit" colors="#514c39"/>
    </o:shapedefaults>
    <o:shapelayout v:ext="edit">
      <o:idmap v:ext="edit" data="1"/>
    </o:shapelayout>
  </w:shapeDefaults>
  <w:decimalSymbol w:val="."/>
  <w:listSeparator w:val=","/>
  <w14:docId w14:val="4F3EA77E"/>
  <w15:docId w15:val="{33FE9363-EB59-4283-897E-12D9B346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D00"/>
  </w:style>
  <w:style w:type="paragraph" w:styleId="Heading1">
    <w:name w:val="heading 1"/>
    <w:basedOn w:val="Normal"/>
    <w:next w:val="Normal"/>
    <w:link w:val="Heading1Char"/>
    <w:uiPriority w:val="1"/>
    <w:qFormat/>
    <w:rsid w:val="009A5F24"/>
    <w:pPr>
      <w:keepNext/>
      <w:keepLines/>
      <w:numPr>
        <w:numId w:val="7"/>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7"/>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7"/>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7"/>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7"/>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7"/>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7"/>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7"/>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7"/>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99"/>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Recommendation"/>
    <w:basedOn w:val="BlockText"/>
    <w:link w:val="ListParagraphChar"/>
    <w:uiPriority w:val="34"/>
    <w:qFormat/>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customStyle="1" w:styleId="NTGTable">
    <w:name w:val="NTG Table"/>
    <w:basedOn w:val="TableTheme"/>
    <w:uiPriority w:val="99"/>
    <w:rsid w:val="00EC7D00"/>
    <w:pPr>
      <w:spacing w:after="40"/>
    </w:pPr>
    <w:rPr>
      <w:sz w:val="20"/>
      <w:szCs w:val="20"/>
      <w:lang w:eastAsia="en-AU"/>
    </w:rPr>
    <w:tblPr>
      <w:tblStyleRowBandSize w:val="1"/>
      <w:tblStyleColBandSize w:val="1"/>
      <w:tblInd w:w="113" w:type="dxa"/>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2"/>
      </w:numPr>
    </w:pPr>
  </w:style>
  <w:style w:type="numbering" w:customStyle="1" w:styleId="NTGTableNumList">
    <w:name w:val="NTG Table Num List"/>
    <w:uiPriority w:val="99"/>
    <w:rsid w:val="00414CB3"/>
    <w:pPr>
      <w:numPr>
        <w:numId w:val="3"/>
      </w:numPr>
    </w:pPr>
  </w:style>
  <w:style w:type="paragraph" w:customStyle="1" w:styleId="NTGTableText">
    <w:name w:val="NTG Table Text"/>
    <w:basedOn w:val="Normal"/>
    <w:uiPriority w:val="1"/>
    <w:qFormat/>
    <w:rsid w:val="00414CB3"/>
    <w:pPr>
      <w:spacing w:after="40"/>
    </w:p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4"/>
      </w:numPr>
    </w:pPr>
  </w:style>
  <w:style w:type="paragraph" w:styleId="ListNumber">
    <w:name w:val="List Number"/>
    <w:basedOn w:val="Normal"/>
    <w:uiPriority w:val="99"/>
    <w:qFormat/>
    <w:rsid w:val="007C6D9F"/>
    <w:pPr>
      <w:numPr>
        <w:numId w:val="5"/>
      </w:numPr>
    </w:pPr>
  </w:style>
  <w:style w:type="paragraph" w:styleId="ListNumber2">
    <w:name w:val="List Number 2"/>
    <w:basedOn w:val="Normal"/>
    <w:uiPriority w:val="99"/>
    <w:rsid w:val="007C6D9F"/>
    <w:pPr>
      <w:numPr>
        <w:ilvl w:val="1"/>
        <w:numId w:val="5"/>
      </w:numPr>
    </w:pPr>
  </w:style>
  <w:style w:type="paragraph" w:styleId="ListNumber3">
    <w:name w:val="List Number 3"/>
    <w:basedOn w:val="Normal"/>
    <w:uiPriority w:val="99"/>
    <w:rsid w:val="007C6D9F"/>
    <w:pPr>
      <w:numPr>
        <w:ilvl w:val="2"/>
        <w:numId w:val="5"/>
      </w:numPr>
    </w:pPr>
  </w:style>
  <w:style w:type="paragraph" w:styleId="ListNumber4">
    <w:name w:val="List Number 4"/>
    <w:basedOn w:val="Normal"/>
    <w:uiPriority w:val="99"/>
    <w:rsid w:val="007C6D9F"/>
    <w:pPr>
      <w:numPr>
        <w:ilvl w:val="3"/>
        <w:numId w:val="5"/>
      </w:numPr>
    </w:pPr>
  </w:style>
  <w:style w:type="paragraph" w:styleId="ListNumber5">
    <w:name w:val="List Number 5"/>
    <w:basedOn w:val="Normal"/>
    <w:uiPriority w:val="99"/>
    <w:rsid w:val="007C6D9F"/>
    <w:pPr>
      <w:numPr>
        <w:ilvl w:val="4"/>
        <w:numId w:val="5"/>
      </w:numPr>
    </w:pPr>
  </w:style>
  <w:style w:type="paragraph" w:styleId="ListBullet">
    <w:name w:val="List Bullet"/>
    <w:basedOn w:val="Normal"/>
    <w:uiPriority w:val="99"/>
    <w:rsid w:val="004E2CB7"/>
    <w:pPr>
      <w:numPr>
        <w:numId w:val="6"/>
      </w:numPr>
    </w:pPr>
  </w:style>
  <w:style w:type="paragraph" w:styleId="ListBullet2">
    <w:name w:val="List Bullet 2"/>
    <w:basedOn w:val="Normal"/>
    <w:uiPriority w:val="99"/>
    <w:rsid w:val="004E2CB7"/>
    <w:pPr>
      <w:numPr>
        <w:ilvl w:val="1"/>
        <w:numId w:val="6"/>
      </w:numPr>
    </w:pPr>
  </w:style>
  <w:style w:type="paragraph" w:styleId="ListBullet3">
    <w:name w:val="List Bullet 3"/>
    <w:basedOn w:val="Normal"/>
    <w:uiPriority w:val="99"/>
    <w:rsid w:val="004E2CB7"/>
    <w:pPr>
      <w:numPr>
        <w:ilvl w:val="2"/>
        <w:numId w:val="6"/>
      </w:numPr>
    </w:pPr>
  </w:style>
  <w:style w:type="paragraph" w:styleId="ListBullet4">
    <w:name w:val="List Bullet 4"/>
    <w:basedOn w:val="Normal"/>
    <w:uiPriority w:val="99"/>
    <w:rsid w:val="004E2CB7"/>
    <w:pPr>
      <w:numPr>
        <w:ilvl w:val="3"/>
        <w:numId w:val="6"/>
      </w:numPr>
    </w:pPr>
  </w:style>
  <w:style w:type="paragraph" w:styleId="ListBullet5">
    <w:name w:val="List Bullet 5"/>
    <w:basedOn w:val="Normal"/>
    <w:uiPriority w:val="99"/>
    <w:rsid w:val="004E2CB7"/>
    <w:pPr>
      <w:numPr>
        <w:ilvl w:val="4"/>
        <w:numId w:val="6"/>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character" w:styleId="CommentReference">
    <w:name w:val="annotation reference"/>
    <w:basedOn w:val="DefaultParagraphFont"/>
    <w:uiPriority w:val="99"/>
    <w:semiHidden/>
    <w:unhideWhenUsed/>
    <w:rsid w:val="004F6C0C"/>
    <w:rPr>
      <w:sz w:val="16"/>
      <w:szCs w:val="16"/>
    </w:rPr>
  </w:style>
  <w:style w:type="paragraph" w:styleId="CommentText">
    <w:name w:val="annotation text"/>
    <w:basedOn w:val="Normal"/>
    <w:link w:val="CommentTextChar"/>
    <w:uiPriority w:val="99"/>
    <w:semiHidden/>
    <w:unhideWhenUsed/>
    <w:rsid w:val="004F6C0C"/>
    <w:rPr>
      <w:sz w:val="20"/>
      <w:szCs w:val="20"/>
    </w:rPr>
  </w:style>
  <w:style w:type="character" w:customStyle="1" w:styleId="CommentTextChar">
    <w:name w:val="Comment Text Char"/>
    <w:basedOn w:val="DefaultParagraphFont"/>
    <w:link w:val="CommentText"/>
    <w:uiPriority w:val="99"/>
    <w:semiHidden/>
    <w:rsid w:val="004F6C0C"/>
    <w:rPr>
      <w:sz w:val="20"/>
      <w:szCs w:val="20"/>
    </w:rPr>
  </w:style>
  <w:style w:type="paragraph" w:styleId="CommentSubject">
    <w:name w:val="annotation subject"/>
    <w:basedOn w:val="CommentText"/>
    <w:next w:val="CommentText"/>
    <w:link w:val="CommentSubjectChar"/>
    <w:uiPriority w:val="99"/>
    <w:semiHidden/>
    <w:unhideWhenUsed/>
    <w:rsid w:val="004F6C0C"/>
    <w:rPr>
      <w:b/>
      <w:bCs/>
    </w:rPr>
  </w:style>
  <w:style w:type="character" w:customStyle="1" w:styleId="CommentSubjectChar">
    <w:name w:val="Comment Subject Char"/>
    <w:basedOn w:val="CommentTextChar"/>
    <w:link w:val="CommentSubject"/>
    <w:uiPriority w:val="99"/>
    <w:semiHidden/>
    <w:rsid w:val="004F6C0C"/>
    <w:rPr>
      <w:b/>
      <w:bCs/>
      <w:sz w:val="20"/>
      <w:szCs w:val="20"/>
    </w:rPr>
  </w:style>
  <w:style w:type="paragraph" w:styleId="Revision">
    <w:name w:val="Revision"/>
    <w:hidden/>
    <w:uiPriority w:val="99"/>
    <w:semiHidden/>
    <w:rsid w:val="004F6C0C"/>
    <w:pPr>
      <w:spacing w:after="0"/>
    </w:pPr>
  </w:style>
  <w:style w:type="character" w:customStyle="1" w:styleId="NoSpacingChar">
    <w:name w:val="No Spacing Char"/>
    <w:basedOn w:val="DefaultParagraphFont"/>
    <w:link w:val="NoSpacing"/>
    <w:uiPriority w:val="1"/>
    <w:rsid w:val="00000664"/>
  </w:style>
  <w:style w:type="paragraph" w:customStyle="1" w:styleId="Departmentname">
    <w:name w:val="Department name"/>
    <w:basedOn w:val="Normal"/>
    <w:rsid w:val="00000664"/>
    <w:pPr>
      <w:spacing w:after="0"/>
    </w:pPr>
    <w:rPr>
      <w:rFonts w:ascii="Lato Black" w:eastAsia="Times New Roman" w:hAnsi="Lato Black" w:cs="Lato Black"/>
      <w:caps/>
      <w:color w:val="231F20"/>
      <w:sz w:val="24"/>
      <w:szCs w:val="24"/>
      <w:u w:color="000000"/>
      <w:lang w:val="en-US" w:eastAsia="ja-JP"/>
    </w:rPr>
  </w:style>
  <w:style w:type="paragraph" w:styleId="FootnoteText">
    <w:name w:val="footnote text"/>
    <w:basedOn w:val="Normal"/>
    <w:link w:val="FootnoteTextChar"/>
    <w:uiPriority w:val="99"/>
    <w:semiHidden/>
    <w:unhideWhenUsed/>
    <w:rsid w:val="00611B53"/>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11B53"/>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11B53"/>
    <w:rPr>
      <w:vertAlign w:val="superscript"/>
    </w:rPr>
  </w:style>
  <w:style w:type="character" w:customStyle="1" w:styleId="selectable">
    <w:name w:val="selectable"/>
    <w:basedOn w:val="DefaultParagraphFont"/>
    <w:rsid w:val="00611B53"/>
  </w:style>
  <w:style w:type="paragraph" w:styleId="Caption">
    <w:name w:val="caption"/>
    <w:basedOn w:val="Normal"/>
    <w:next w:val="Normal"/>
    <w:uiPriority w:val="35"/>
    <w:semiHidden/>
    <w:unhideWhenUsed/>
    <w:qFormat/>
    <w:rsid w:val="00657351"/>
    <w:rPr>
      <w:i/>
      <w:iCs/>
      <w:color w:val="1F497D" w:themeColor="text2"/>
      <w:sz w:val="18"/>
      <w:szCs w:val="18"/>
    </w:rPr>
  </w:style>
  <w:style w:type="character" w:styleId="Emphasis">
    <w:name w:val="Emphasis"/>
    <w:basedOn w:val="DefaultParagraphFont"/>
    <w:uiPriority w:val="20"/>
    <w:qFormat/>
    <w:rsid w:val="003055FD"/>
    <w:rPr>
      <w:i/>
      <w:iCs/>
    </w:rPr>
  </w:style>
  <w:style w:type="character" w:customStyle="1" w:styleId="ListParagraphChar">
    <w:name w:val="List Paragraph Char"/>
    <w:aliases w:val="Recommendation Char"/>
    <w:basedOn w:val="DefaultParagraphFont"/>
    <w:link w:val="ListParagraph"/>
    <w:uiPriority w:val="34"/>
    <w:locked/>
    <w:rsid w:val="000D75DB"/>
    <w:rPr>
      <w:rFonts w:eastAsiaTheme="minorEastAsi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59512768">
      <w:bodyDiv w:val="1"/>
      <w:marLeft w:val="0"/>
      <w:marRight w:val="0"/>
      <w:marTop w:val="0"/>
      <w:marBottom w:val="0"/>
      <w:divBdr>
        <w:top w:val="none" w:sz="0" w:space="0" w:color="auto"/>
        <w:left w:val="none" w:sz="0" w:space="0" w:color="auto"/>
        <w:bottom w:val="none" w:sz="0" w:space="0" w:color="auto"/>
        <w:right w:val="none" w:sz="0" w:space="0" w:color="auto"/>
      </w:divBdr>
    </w:div>
    <w:div w:id="70799249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territoryfamilies.nt.gov.au"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rwatch.org.au/What-We-Do/Our-Watch-Handbook"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https://www.ourwatch.org.au/getmedia/0aa0109b-6b03-43f2-85fe-a9f5ec92ae4e/Change-the-story-framework-prevent-violence-women-children-AA-new.pdf.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f.domesticviolencedirectorate@nt.gov.au" TargetMode="Externa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ieo\AppData\Local\Temp\Temp4_blank-word-portrait-template_8.zip\blank-word-portrait-template.dotm" TargetMode="External"/></Relationships>
</file>

<file path=word/diagrams/colors1.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A5A770-3C63-4787-ADBB-24E9002F52E2}" type="doc">
      <dgm:prSet loTypeId="urn:microsoft.com/office/officeart/2005/8/layout/pyramid2" loCatId="pyramid" qsTypeId="urn:microsoft.com/office/officeart/2005/8/quickstyle/simple1" qsCatId="simple" csTypeId="urn:microsoft.com/office/officeart/2005/8/colors/accent6_4" csCatId="accent6" phldr="1"/>
      <dgm:spPr/>
    </dgm:pt>
    <dgm:pt modelId="{C2DBCFCF-4540-43BE-BBCD-8A9399AFD5C7}">
      <dgm:prSet phldrT="[Text]"/>
      <dgm:spPr>
        <a:ln>
          <a:solidFill>
            <a:schemeClr val="accent6">
              <a:lumMod val="60000"/>
              <a:lumOff val="40000"/>
            </a:schemeClr>
          </a:solidFill>
        </a:ln>
      </dgm:spPr>
      <dgm:t>
        <a:bodyPr/>
        <a:lstStyle/>
        <a:p>
          <a:pPr algn="ctr"/>
          <a:r>
            <a:rPr lang="en-AU" b="1" u="sng">
              <a:latin typeface="Lato" panose="020F0502020204030203" pitchFamily="34" charset="0"/>
              <a:ea typeface="Lato" panose="020F0502020204030203" pitchFamily="34" charset="0"/>
              <a:cs typeface="Lato" panose="020F0502020204030203" pitchFamily="34" charset="0"/>
            </a:rPr>
            <a:t>Primary Prevention: </a:t>
          </a:r>
          <a:r>
            <a:rPr lang="en-AU">
              <a:latin typeface="Lato" panose="020F0502020204030203" pitchFamily="34" charset="0"/>
              <a:ea typeface="Lato" panose="020F0502020204030203" pitchFamily="34" charset="0"/>
              <a:cs typeface="Lato" panose="020F0502020204030203" pitchFamily="34" charset="0"/>
            </a:rPr>
            <a:t/>
          </a:r>
          <a:br>
            <a:rPr lang="en-AU">
              <a:latin typeface="Lato" panose="020F0502020204030203" pitchFamily="34" charset="0"/>
              <a:ea typeface="Lato" panose="020F0502020204030203" pitchFamily="34" charset="0"/>
              <a:cs typeface="Lato" panose="020F0502020204030203" pitchFamily="34" charset="0"/>
            </a:rPr>
          </a:br>
          <a:r>
            <a:rPr lang="en-AU">
              <a:latin typeface="Lato" panose="020F0502020204030203" pitchFamily="34" charset="0"/>
              <a:ea typeface="Lato" panose="020F0502020204030203" pitchFamily="34" charset="0"/>
              <a:cs typeface="Lato" panose="020F0502020204030203" pitchFamily="34" charset="0"/>
            </a:rPr>
            <a:t>Whole of population initiatives that address the primary drivers of violence</a:t>
          </a:r>
        </a:p>
      </dgm:t>
    </dgm:pt>
    <dgm:pt modelId="{9C214C9D-7642-4EC9-8F58-E5FF51842524}" type="parTrans" cxnId="{F8E3394B-D6DA-42ED-9DC0-2D9051F683E1}">
      <dgm:prSet/>
      <dgm:spPr/>
      <dgm:t>
        <a:bodyPr/>
        <a:lstStyle/>
        <a:p>
          <a:pPr algn="ctr"/>
          <a:endParaRPr lang="en-AU"/>
        </a:p>
      </dgm:t>
    </dgm:pt>
    <dgm:pt modelId="{DFD1B905-6C24-4C27-BE49-A7D9AF60CA95}" type="sibTrans" cxnId="{F8E3394B-D6DA-42ED-9DC0-2D9051F683E1}">
      <dgm:prSet/>
      <dgm:spPr/>
      <dgm:t>
        <a:bodyPr/>
        <a:lstStyle/>
        <a:p>
          <a:pPr algn="ctr"/>
          <a:endParaRPr lang="en-AU"/>
        </a:p>
      </dgm:t>
    </dgm:pt>
    <dgm:pt modelId="{63EF753F-3F4A-4932-9C3C-53FF648BAB53}">
      <dgm:prSet phldrT="[Text]"/>
      <dgm:spPr>
        <a:ln>
          <a:solidFill>
            <a:schemeClr val="accent6">
              <a:lumMod val="75000"/>
            </a:schemeClr>
          </a:solidFill>
        </a:ln>
      </dgm:spPr>
      <dgm:t>
        <a:bodyPr/>
        <a:lstStyle/>
        <a:p>
          <a:pPr algn="ctr"/>
          <a:r>
            <a:rPr lang="en-AU" b="1" u="sng">
              <a:latin typeface="Lato" panose="020F0502020204030203" pitchFamily="34" charset="0"/>
              <a:ea typeface="Lato" panose="020F0502020204030203" pitchFamily="34" charset="0"/>
              <a:cs typeface="Lato" panose="020F0502020204030203" pitchFamily="34" charset="0"/>
            </a:rPr>
            <a:t>Secondary Prevention/ Early Intervention: </a:t>
          </a:r>
          <a:r>
            <a:rPr lang="en-AU">
              <a:latin typeface="Lato" panose="020F0502020204030203" pitchFamily="34" charset="0"/>
              <a:ea typeface="Lato" panose="020F0502020204030203" pitchFamily="34" charset="0"/>
              <a:cs typeface="Lato" panose="020F0502020204030203" pitchFamily="34" charset="0"/>
            </a:rPr>
            <a:t/>
          </a:r>
          <a:br>
            <a:rPr lang="en-AU">
              <a:latin typeface="Lato" panose="020F0502020204030203" pitchFamily="34" charset="0"/>
              <a:ea typeface="Lato" panose="020F0502020204030203" pitchFamily="34" charset="0"/>
              <a:cs typeface="Lato" panose="020F0502020204030203" pitchFamily="34" charset="0"/>
            </a:rPr>
          </a:br>
          <a:r>
            <a:rPr lang="en-AU">
              <a:latin typeface="Lato" panose="020F0502020204030203" pitchFamily="34" charset="0"/>
              <a:ea typeface="Lato" panose="020F0502020204030203" pitchFamily="34" charset="0"/>
              <a:cs typeface="Lato" panose="020F0502020204030203" pitchFamily="34" charset="0"/>
            </a:rPr>
            <a:t>Aims to 'change the trajectory' for individuals at higher-than-average risk of perpetrating or experiencing violence</a:t>
          </a:r>
        </a:p>
      </dgm:t>
    </dgm:pt>
    <dgm:pt modelId="{9CBC4742-BF11-4EF8-825F-6921CD6B7CF0}" type="parTrans" cxnId="{CFAC64EE-5505-4485-8F89-4ACC47A0F01E}">
      <dgm:prSet/>
      <dgm:spPr/>
      <dgm:t>
        <a:bodyPr/>
        <a:lstStyle/>
        <a:p>
          <a:pPr algn="ctr"/>
          <a:endParaRPr lang="en-AU"/>
        </a:p>
      </dgm:t>
    </dgm:pt>
    <dgm:pt modelId="{5257A966-7CFA-4DD0-B0D7-8DF1F56D6E9A}" type="sibTrans" cxnId="{CFAC64EE-5505-4485-8F89-4ACC47A0F01E}">
      <dgm:prSet/>
      <dgm:spPr/>
      <dgm:t>
        <a:bodyPr/>
        <a:lstStyle/>
        <a:p>
          <a:pPr algn="ctr"/>
          <a:endParaRPr lang="en-AU"/>
        </a:p>
      </dgm:t>
    </dgm:pt>
    <dgm:pt modelId="{736DA251-0E46-418E-B005-0629F62541BC}">
      <dgm:prSet phldrT="[Text]"/>
      <dgm:spPr>
        <a:ln>
          <a:solidFill>
            <a:schemeClr val="accent6">
              <a:lumMod val="50000"/>
            </a:schemeClr>
          </a:solidFill>
        </a:ln>
      </dgm:spPr>
      <dgm:t>
        <a:bodyPr/>
        <a:lstStyle/>
        <a:p>
          <a:pPr algn="ctr"/>
          <a:r>
            <a:rPr lang="en-AU" b="1" u="sng">
              <a:latin typeface="Lato" panose="020F0502020204030203" pitchFamily="34" charset="0"/>
              <a:ea typeface="Lato" panose="020F0502020204030203" pitchFamily="34" charset="0"/>
              <a:cs typeface="Lato" panose="020F0502020204030203" pitchFamily="34" charset="0"/>
            </a:rPr>
            <a:t>Tertiary Prevention/ Response:</a:t>
          </a:r>
          <a:r>
            <a:rPr lang="en-AU">
              <a:latin typeface="Lato" panose="020F0502020204030203" pitchFamily="34" charset="0"/>
              <a:ea typeface="Lato" panose="020F0502020204030203" pitchFamily="34" charset="0"/>
              <a:cs typeface="Lato" panose="020F0502020204030203" pitchFamily="34" charset="0"/>
            </a:rPr>
            <a:t/>
          </a:r>
          <a:br>
            <a:rPr lang="en-AU">
              <a:latin typeface="Lato" panose="020F0502020204030203" pitchFamily="34" charset="0"/>
              <a:ea typeface="Lato" panose="020F0502020204030203" pitchFamily="34" charset="0"/>
              <a:cs typeface="Lato" panose="020F0502020204030203" pitchFamily="34" charset="0"/>
            </a:rPr>
          </a:br>
          <a:r>
            <a:rPr lang="en-AU">
              <a:latin typeface="Lato" panose="020F0502020204030203" pitchFamily="34" charset="0"/>
              <a:ea typeface="Lato" panose="020F0502020204030203" pitchFamily="34" charset="0"/>
              <a:cs typeface="Lato" panose="020F0502020204030203" pitchFamily="34" charset="0"/>
            </a:rPr>
            <a:t>Supports survivors and holds perpetrators to account (and aims to prevent the recurrence of violence)</a:t>
          </a:r>
        </a:p>
      </dgm:t>
    </dgm:pt>
    <dgm:pt modelId="{447B5540-7242-4CD2-B9E3-216AE76A4C59}" type="parTrans" cxnId="{F7686C36-3730-4789-AA62-E432E97E3486}">
      <dgm:prSet/>
      <dgm:spPr/>
      <dgm:t>
        <a:bodyPr/>
        <a:lstStyle/>
        <a:p>
          <a:pPr algn="ctr"/>
          <a:endParaRPr lang="en-AU"/>
        </a:p>
      </dgm:t>
    </dgm:pt>
    <dgm:pt modelId="{DA932D47-E2B3-4B43-92B8-35371085537A}" type="sibTrans" cxnId="{F7686C36-3730-4789-AA62-E432E97E3486}">
      <dgm:prSet/>
      <dgm:spPr/>
      <dgm:t>
        <a:bodyPr/>
        <a:lstStyle/>
        <a:p>
          <a:pPr algn="ctr"/>
          <a:endParaRPr lang="en-AU"/>
        </a:p>
      </dgm:t>
    </dgm:pt>
    <dgm:pt modelId="{78C56C72-8F8D-4ABC-9733-01E98D72A2A1}" type="pres">
      <dgm:prSet presAssocID="{7CA5A770-3C63-4787-ADBB-24E9002F52E2}" presName="compositeShape" presStyleCnt="0">
        <dgm:presLayoutVars>
          <dgm:dir/>
          <dgm:resizeHandles/>
        </dgm:presLayoutVars>
      </dgm:prSet>
      <dgm:spPr/>
    </dgm:pt>
    <dgm:pt modelId="{EA72C4EE-2617-4E05-90B3-C2358F3217BD}" type="pres">
      <dgm:prSet presAssocID="{7CA5A770-3C63-4787-ADBB-24E9002F52E2}" presName="pyramid" presStyleLbl="node1" presStyleIdx="0" presStyleCnt="1"/>
      <dgm:spPr>
        <a:solidFill>
          <a:schemeClr val="accent6"/>
        </a:solidFill>
      </dgm:spPr>
    </dgm:pt>
    <dgm:pt modelId="{01831C70-8AAC-4F95-B79F-96BCA1B119B5}" type="pres">
      <dgm:prSet presAssocID="{7CA5A770-3C63-4787-ADBB-24E9002F52E2}" presName="theList" presStyleCnt="0"/>
      <dgm:spPr/>
    </dgm:pt>
    <dgm:pt modelId="{48D4D91C-3B3F-42E5-94E6-0CC427871680}" type="pres">
      <dgm:prSet presAssocID="{C2DBCFCF-4540-43BE-BBCD-8A9399AFD5C7}" presName="aNode" presStyleLbl="fgAcc1" presStyleIdx="0" presStyleCnt="3">
        <dgm:presLayoutVars>
          <dgm:bulletEnabled val="1"/>
        </dgm:presLayoutVars>
      </dgm:prSet>
      <dgm:spPr/>
      <dgm:t>
        <a:bodyPr/>
        <a:lstStyle/>
        <a:p>
          <a:endParaRPr lang="en-AU"/>
        </a:p>
      </dgm:t>
    </dgm:pt>
    <dgm:pt modelId="{34CB744F-1112-44E5-819B-FF0ACCBF8E0F}" type="pres">
      <dgm:prSet presAssocID="{C2DBCFCF-4540-43BE-BBCD-8A9399AFD5C7}" presName="aSpace" presStyleCnt="0"/>
      <dgm:spPr/>
    </dgm:pt>
    <dgm:pt modelId="{20235282-618D-4D2C-8F45-6177B4BAD1C7}" type="pres">
      <dgm:prSet presAssocID="{63EF753F-3F4A-4932-9C3C-53FF648BAB53}" presName="aNode" presStyleLbl="fgAcc1" presStyleIdx="1" presStyleCnt="3">
        <dgm:presLayoutVars>
          <dgm:bulletEnabled val="1"/>
        </dgm:presLayoutVars>
      </dgm:prSet>
      <dgm:spPr/>
      <dgm:t>
        <a:bodyPr/>
        <a:lstStyle/>
        <a:p>
          <a:endParaRPr lang="en-AU"/>
        </a:p>
      </dgm:t>
    </dgm:pt>
    <dgm:pt modelId="{586FF9B4-4A1E-4D18-B2AD-7E1628AC9461}" type="pres">
      <dgm:prSet presAssocID="{63EF753F-3F4A-4932-9C3C-53FF648BAB53}" presName="aSpace" presStyleCnt="0"/>
      <dgm:spPr/>
    </dgm:pt>
    <dgm:pt modelId="{70647B9F-1F88-47FB-8233-D808A920756A}" type="pres">
      <dgm:prSet presAssocID="{736DA251-0E46-418E-B005-0629F62541BC}" presName="aNode" presStyleLbl="fgAcc1" presStyleIdx="2" presStyleCnt="3">
        <dgm:presLayoutVars>
          <dgm:bulletEnabled val="1"/>
        </dgm:presLayoutVars>
      </dgm:prSet>
      <dgm:spPr/>
      <dgm:t>
        <a:bodyPr/>
        <a:lstStyle/>
        <a:p>
          <a:endParaRPr lang="en-AU"/>
        </a:p>
      </dgm:t>
    </dgm:pt>
    <dgm:pt modelId="{57EBA030-8D58-4BDA-BAAB-58AED24B2ED7}" type="pres">
      <dgm:prSet presAssocID="{736DA251-0E46-418E-B005-0629F62541BC}" presName="aSpace" presStyleCnt="0"/>
      <dgm:spPr/>
    </dgm:pt>
  </dgm:ptLst>
  <dgm:cxnLst>
    <dgm:cxn modelId="{F8E3394B-D6DA-42ED-9DC0-2D9051F683E1}" srcId="{7CA5A770-3C63-4787-ADBB-24E9002F52E2}" destId="{C2DBCFCF-4540-43BE-BBCD-8A9399AFD5C7}" srcOrd="0" destOrd="0" parTransId="{9C214C9D-7642-4EC9-8F58-E5FF51842524}" sibTransId="{DFD1B905-6C24-4C27-BE49-A7D9AF60CA95}"/>
    <dgm:cxn modelId="{CFAC64EE-5505-4485-8F89-4ACC47A0F01E}" srcId="{7CA5A770-3C63-4787-ADBB-24E9002F52E2}" destId="{63EF753F-3F4A-4932-9C3C-53FF648BAB53}" srcOrd="1" destOrd="0" parTransId="{9CBC4742-BF11-4EF8-825F-6921CD6B7CF0}" sibTransId="{5257A966-7CFA-4DD0-B0D7-8DF1F56D6E9A}"/>
    <dgm:cxn modelId="{9B5913A8-DFE4-4637-833A-3F601046DAAC}" type="presOf" srcId="{C2DBCFCF-4540-43BE-BBCD-8A9399AFD5C7}" destId="{48D4D91C-3B3F-42E5-94E6-0CC427871680}" srcOrd="0" destOrd="0" presId="urn:microsoft.com/office/officeart/2005/8/layout/pyramid2"/>
    <dgm:cxn modelId="{0AEC5260-B32E-4AD7-A9C2-80FF2A7DF1AE}" type="presOf" srcId="{736DA251-0E46-418E-B005-0629F62541BC}" destId="{70647B9F-1F88-47FB-8233-D808A920756A}" srcOrd="0" destOrd="0" presId="urn:microsoft.com/office/officeart/2005/8/layout/pyramid2"/>
    <dgm:cxn modelId="{722CAFD3-C1A3-4433-BBEE-4DA22D47255C}" type="presOf" srcId="{63EF753F-3F4A-4932-9C3C-53FF648BAB53}" destId="{20235282-618D-4D2C-8F45-6177B4BAD1C7}" srcOrd="0" destOrd="0" presId="urn:microsoft.com/office/officeart/2005/8/layout/pyramid2"/>
    <dgm:cxn modelId="{AA665BD9-5297-4399-88B7-4CB5CFBB422F}" type="presOf" srcId="{7CA5A770-3C63-4787-ADBB-24E9002F52E2}" destId="{78C56C72-8F8D-4ABC-9733-01E98D72A2A1}" srcOrd="0" destOrd="0" presId="urn:microsoft.com/office/officeart/2005/8/layout/pyramid2"/>
    <dgm:cxn modelId="{F7686C36-3730-4789-AA62-E432E97E3486}" srcId="{7CA5A770-3C63-4787-ADBB-24E9002F52E2}" destId="{736DA251-0E46-418E-B005-0629F62541BC}" srcOrd="2" destOrd="0" parTransId="{447B5540-7242-4CD2-B9E3-216AE76A4C59}" sibTransId="{DA932D47-E2B3-4B43-92B8-35371085537A}"/>
    <dgm:cxn modelId="{CC96B846-3C0C-47ED-AC45-2F8C7D10E61A}" type="presParOf" srcId="{78C56C72-8F8D-4ABC-9733-01E98D72A2A1}" destId="{EA72C4EE-2617-4E05-90B3-C2358F3217BD}" srcOrd="0" destOrd="0" presId="urn:microsoft.com/office/officeart/2005/8/layout/pyramid2"/>
    <dgm:cxn modelId="{3CFB933D-0589-4EF4-9600-DC194B510667}" type="presParOf" srcId="{78C56C72-8F8D-4ABC-9733-01E98D72A2A1}" destId="{01831C70-8AAC-4F95-B79F-96BCA1B119B5}" srcOrd="1" destOrd="0" presId="urn:microsoft.com/office/officeart/2005/8/layout/pyramid2"/>
    <dgm:cxn modelId="{EC0D0D1E-5C03-4DF9-AC74-5E65F67DECC5}" type="presParOf" srcId="{01831C70-8AAC-4F95-B79F-96BCA1B119B5}" destId="{48D4D91C-3B3F-42E5-94E6-0CC427871680}" srcOrd="0" destOrd="0" presId="urn:microsoft.com/office/officeart/2005/8/layout/pyramid2"/>
    <dgm:cxn modelId="{CA2CD605-FAD3-4080-9D9A-2C222E71CEB0}" type="presParOf" srcId="{01831C70-8AAC-4F95-B79F-96BCA1B119B5}" destId="{34CB744F-1112-44E5-819B-FF0ACCBF8E0F}" srcOrd="1" destOrd="0" presId="urn:microsoft.com/office/officeart/2005/8/layout/pyramid2"/>
    <dgm:cxn modelId="{87EA0FC9-E30A-402B-8A55-C4F7F9785EBD}" type="presParOf" srcId="{01831C70-8AAC-4F95-B79F-96BCA1B119B5}" destId="{20235282-618D-4D2C-8F45-6177B4BAD1C7}" srcOrd="2" destOrd="0" presId="urn:microsoft.com/office/officeart/2005/8/layout/pyramid2"/>
    <dgm:cxn modelId="{57C95DEE-81C9-4638-8B40-5B184DF842B1}" type="presParOf" srcId="{01831C70-8AAC-4F95-B79F-96BCA1B119B5}" destId="{586FF9B4-4A1E-4D18-B2AD-7E1628AC9461}" srcOrd="3" destOrd="0" presId="urn:microsoft.com/office/officeart/2005/8/layout/pyramid2"/>
    <dgm:cxn modelId="{D34AC4BC-3496-4D32-8962-4089CB635C27}" type="presParOf" srcId="{01831C70-8AAC-4F95-B79F-96BCA1B119B5}" destId="{70647B9F-1F88-47FB-8233-D808A920756A}" srcOrd="4" destOrd="0" presId="urn:microsoft.com/office/officeart/2005/8/layout/pyramid2"/>
    <dgm:cxn modelId="{C1084877-0320-4E0A-AA1A-D564980BAD81}" type="presParOf" srcId="{01831C70-8AAC-4F95-B79F-96BCA1B119B5}" destId="{57EBA030-8D58-4BDA-BAAB-58AED24B2ED7}" srcOrd="5" destOrd="0" presId="urn:microsoft.com/office/officeart/2005/8/layout/pyramid2"/>
  </dgm:cxnLst>
  <dgm:bg/>
  <dgm:whole>
    <a:ln w="12700">
      <a:solidFill>
        <a:schemeClr val="tx1"/>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72C4EE-2617-4E05-90B3-C2358F3217BD}">
      <dsp:nvSpPr>
        <dsp:cNvPr id="0" name=""/>
        <dsp:cNvSpPr/>
      </dsp:nvSpPr>
      <dsp:spPr>
        <a:xfrm>
          <a:off x="808910" y="0"/>
          <a:ext cx="2867025" cy="2867025"/>
        </a:xfrm>
        <a:prstGeom prst="triangle">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D4D91C-3B3F-42E5-94E6-0CC427871680}">
      <dsp:nvSpPr>
        <dsp:cNvPr id="0" name=""/>
        <dsp:cNvSpPr/>
      </dsp:nvSpPr>
      <dsp:spPr>
        <a:xfrm>
          <a:off x="2242423" y="288242"/>
          <a:ext cx="1863566" cy="678678"/>
        </a:xfrm>
        <a:prstGeom prst="roundRect">
          <a:avLst/>
        </a:prstGeom>
        <a:solidFill>
          <a:schemeClr val="lt1">
            <a:alpha val="90000"/>
            <a:hueOff val="0"/>
            <a:satOff val="0"/>
            <a:lumOff val="0"/>
            <a:alphaOff val="0"/>
          </a:schemeClr>
        </a:solidFill>
        <a:ln w="25400" cap="flat" cmpd="sng" algn="ctr">
          <a:solidFill>
            <a:schemeClr val="accent6">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b="1" u="sng" kern="1200">
              <a:latin typeface="Lato" panose="020F0502020204030203" pitchFamily="34" charset="0"/>
              <a:ea typeface="Lato" panose="020F0502020204030203" pitchFamily="34" charset="0"/>
              <a:cs typeface="Lato" panose="020F0502020204030203" pitchFamily="34" charset="0"/>
            </a:rPr>
            <a:t>Primary Prevention: </a:t>
          </a:r>
          <a:r>
            <a:rPr lang="en-AU" sz="700" kern="1200">
              <a:latin typeface="Lato" panose="020F0502020204030203" pitchFamily="34" charset="0"/>
              <a:ea typeface="Lato" panose="020F0502020204030203" pitchFamily="34" charset="0"/>
              <a:cs typeface="Lato" panose="020F0502020204030203" pitchFamily="34" charset="0"/>
            </a:rPr>
            <a:t/>
          </a:r>
          <a:br>
            <a:rPr lang="en-AU" sz="700" kern="1200">
              <a:latin typeface="Lato" panose="020F0502020204030203" pitchFamily="34" charset="0"/>
              <a:ea typeface="Lato" panose="020F0502020204030203" pitchFamily="34" charset="0"/>
              <a:cs typeface="Lato" panose="020F0502020204030203" pitchFamily="34" charset="0"/>
            </a:rPr>
          </a:br>
          <a:r>
            <a:rPr lang="en-AU" sz="700" kern="1200">
              <a:latin typeface="Lato" panose="020F0502020204030203" pitchFamily="34" charset="0"/>
              <a:ea typeface="Lato" panose="020F0502020204030203" pitchFamily="34" charset="0"/>
              <a:cs typeface="Lato" panose="020F0502020204030203" pitchFamily="34" charset="0"/>
            </a:rPr>
            <a:t>Whole of population initiatives that address the primary drivers of violence</a:t>
          </a:r>
        </a:p>
      </dsp:txBody>
      <dsp:txXfrm>
        <a:off x="2275553" y="321372"/>
        <a:ext cx="1797306" cy="612418"/>
      </dsp:txXfrm>
    </dsp:sp>
    <dsp:sp modelId="{20235282-618D-4D2C-8F45-6177B4BAD1C7}">
      <dsp:nvSpPr>
        <dsp:cNvPr id="0" name=""/>
        <dsp:cNvSpPr/>
      </dsp:nvSpPr>
      <dsp:spPr>
        <a:xfrm>
          <a:off x="2242423" y="1051755"/>
          <a:ext cx="1863566" cy="678678"/>
        </a:xfrm>
        <a:prstGeom prst="roundRect">
          <a:avLst/>
        </a:prstGeom>
        <a:solidFill>
          <a:schemeClr val="lt1">
            <a:alpha val="90000"/>
            <a:hueOff val="0"/>
            <a:satOff val="0"/>
            <a:lumOff val="0"/>
            <a:alphaOff val="0"/>
          </a:schemeClr>
        </a:solidFill>
        <a:ln w="25400" cap="flat" cmpd="sng" algn="ctr">
          <a:solidFill>
            <a:schemeClr val="accent6">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b="1" u="sng" kern="1200">
              <a:latin typeface="Lato" panose="020F0502020204030203" pitchFamily="34" charset="0"/>
              <a:ea typeface="Lato" panose="020F0502020204030203" pitchFamily="34" charset="0"/>
              <a:cs typeface="Lato" panose="020F0502020204030203" pitchFamily="34" charset="0"/>
            </a:rPr>
            <a:t>Secondary Prevention/ Early Intervention: </a:t>
          </a:r>
          <a:r>
            <a:rPr lang="en-AU" sz="700" kern="1200">
              <a:latin typeface="Lato" panose="020F0502020204030203" pitchFamily="34" charset="0"/>
              <a:ea typeface="Lato" panose="020F0502020204030203" pitchFamily="34" charset="0"/>
              <a:cs typeface="Lato" panose="020F0502020204030203" pitchFamily="34" charset="0"/>
            </a:rPr>
            <a:t/>
          </a:r>
          <a:br>
            <a:rPr lang="en-AU" sz="700" kern="1200">
              <a:latin typeface="Lato" panose="020F0502020204030203" pitchFamily="34" charset="0"/>
              <a:ea typeface="Lato" panose="020F0502020204030203" pitchFamily="34" charset="0"/>
              <a:cs typeface="Lato" panose="020F0502020204030203" pitchFamily="34" charset="0"/>
            </a:rPr>
          </a:br>
          <a:r>
            <a:rPr lang="en-AU" sz="700" kern="1200">
              <a:latin typeface="Lato" panose="020F0502020204030203" pitchFamily="34" charset="0"/>
              <a:ea typeface="Lato" panose="020F0502020204030203" pitchFamily="34" charset="0"/>
              <a:cs typeface="Lato" panose="020F0502020204030203" pitchFamily="34" charset="0"/>
            </a:rPr>
            <a:t>Aims to 'change the trajectory' for individuals at higher-than-average risk of perpetrating or experiencing violence</a:t>
          </a:r>
        </a:p>
      </dsp:txBody>
      <dsp:txXfrm>
        <a:off x="2275553" y="1084885"/>
        <a:ext cx="1797306" cy="612418"/>
      </dsp:txXfrm>
    </dsp:sp>
    <dsp:sp modelId="{70647B9F-1F88-47FB-8233-D808A920756A}">
      <dsp:nvSpPr>
        <dsp:cNvPr id="0" name=""/>
        <dsp:cNvSpPr/>
      </dsp:nvSpPr>
      <dsp:spPr>
        <a:xfrm>
          <a:off x="2242423" y="1815269"/>
          <a:ext cx="1863566" cy="678678"/>
        </a:xfrm>
        <a:prstGeom prst="roundRect">
          <a:avLst/>
        </a:prstGeom>
        <a:solidFill>
          <a:schemeClr val="lt1">
            <a:alpha val="90000"/>
            <a:hueOff val="0"/>
            <a:satOff val="0"/>
            <a:lumOff val="0"/>
            <a:alphaOff val="0"/>
          </a:schemeClr>
        </a:solidFill>
        <a:ln w="25400" cap="flat" cmpd="sng" algn="ctr">
          <a:solidFill>
            <a:schemeClr val="accent6">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b="1" u="sng" kern="1200">
              <a:latin typeface="Lato" panose="020F0502020204030203" pitchFamily="34" charset="0"/>
              <a:ea typeface="Lato" panose="020F0502020204030203" pitchFamily="34" charset="0"/>
              <a:cs typeface="Lato" panose="020F0502020204030203" pitchFamily="34" charset="0"/>
            </a:rPr>
            <a:t>Tertiary Prevention/ Response:</a:t>
          </a:r>
          <a:r>
            <a:rPr lang="en-AU" sz="700" kern="1200">
              <a:latin typeface="Lato" panose="020F0502020204030203" pitchFamily="34" charset="0"/>
              <a:ea typeface="Lato" panose="020F0502020204030203" pitchFamily="34" charset="0"/>
              <a:cs typeface="Lato" panose="020F0502020204030203" pitchFamily="34" charset="0"/>
            </a:rPr>
            <a:t/>
          </a:r>
          <a:br>
            <a:rPr lang="en-AU" sz="700" kern="1200">
              <a:latin typeface="Lato" panose="020F0502020204030203" pitchFamily="34" charset="0"/>
              <a:ea typeface="Lato" panose="020F0502020204030203" pitchFamily="34" charset="0"/>
              <a:cs typeface="Lato" panose="020F0502020204030203" pitchFamily="34" charset="0"/>
            </a:rPr>
          </a:br>
          <a:r>
            <a:rPr lang="en-AU" sz="700" kern="1200">
              <a:latin typeface="Lato" panose="020F0502020204030203" pitchFamily="34" charset="0"/>
              <a:ea typeface="Lato" panose="020F0502020204030203" pitchFamily="34" charset="0"/>
              <a:cs typeface="Lato" panose="020F0502020204030203" pitchFamily="34" charset="0"/>
            </a:rPr>
            <a:t>Supports survivors and holds perpetrators to account (and aims to prevent the recurrence of violence)</a:t>
          </a:r>
        </a:p>
      </dsp:txBody>
      <dsp:txXfrm>
        <a:off x="2275553" y="1848399"/>
        <a:ext cx="1797306" cy="61241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E270C-B378-42E8-A1B9-27EEF8AF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blank-word-portrait-template.dotm</Template>
  <TotalTime>0</TotalTime>
  <Pages>10</Pages>
  <Words>3313</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Office of Gender Equity and Diversity Gender Equality Grants - Guidelines</vt:lpstr>
    </vt:vector>
  </TitlesOfParts>
  <Company>Northern Territory Government</Company>
  <LinksUpToDate>false</LinksUpToDate>
  <CharactersWithSpaces>22154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Gender Equity and Diversity Gender Equality Grants - Guidelines</dc:title>
  <dc:creator>Northern Territory Government</dc:creator>
  <cp:lastModifiedBy>Sarah Burchett</cp:lastModifiedBy>
  <cp:revision>3</cp:revision>
  <cp:lastPrinted>2018-05-09T00:54:00Z</cp:lastPrinted>
  <dcterms:created xsi:type="dcterms:W3CDTF">2018-10-16T05:53:00Z</dcterms:created>
  <dcterms:modified xsi:type="dcterms:W3CDTF">2018-11-13T03:22:00Z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
  </property>
  <property fmtid="{D5CDD505-2E9C-101B-9397-08002B2CF9AE}" pid="3" name="DepartmentName">
    <vt:lpwstr>Territory Families</vt:lpwstr>
  </property>
  <property fmtid="{D5CDD505-2E9C-101B-9397-08002B2CF9AE}" pid="4" name="DocumentAuthor">
    <vt:lpwstr>&lt;Firstname Lastname&gt;</vt:lpwstr>
  </property>
  <property fmtid="{D5CDD505-2E9C-101B-9397-08002B2CF9AE}" pid="5" name="VersionNo">
    <vt:lpwstr>, Version 1.0</vt:lpwstr>
  </property>
  <property fmtid="{D5CDD505-2E9C-101B-9397-08002B2CF9AE}" pid="6" name="DocumentDate">
    <vt:lpwstr>1 December 2016</vt:lpwstr>
  </property>
</Properties>
</file>